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8F3" w:rsidRDefault="008568F3" w:rsidP="008568F3">
      <w:pPr>
        <w:widowControl w:val="0"/>
        <w:tabs>
          <w:tab w:val="left" w:pos="0"/>
          <w:tab w:val="left" w:pos="900"/>
          <w:tab w:val="left" w:pos="1350"/>
          <w:tab w:val="left" w:pos="1800"/>
          <w:tab w:val="left" w:pos="2250"/>
          <w:tab w:val="left" w:pos="2340"/>
          <w:tab w:val="left" w:pos="3150"/>
          <w:tab w:val="left" w:pos="3600"/>
          <w:tab w:val="left" w:pos="4320"/>
          <w:tab w:val="left" w:pos="5040"/>
          <w:tab w:val="left" w:pos="5760"/>
          <w:tab w:val="left" w:pos="6480"/>
          <w:tab w:val="left" w:pos="7200"/>
          <w:tab w:val="left" w:pos="7920"/>
          <w:tab w:val="left" w:pos="8640"/>
          <w:tab w:val="left" w:pos="9360"/>
        </w:tabs>
        <w:jc w:val="center"/>
        <w:rPr>
          <w:rFonts w:eastAsiaTheme="minorHAnsi"/>
          <w:b/>
          <w:color w:val="1C4372"/>
          <w:sz w:val="96"/>
          <w:szCs w:val="96"/>
        </w:rPr>
      </w:pPr>
    </w:p>
    <w:p w:rsidR="00D20921" w:rsidRPr="008568F3" w:rsidRDefault="00D20921" w:rsidP="008568F3">
      <w:pPr>
        <w:widowControl w:val="0"/>
        <w:tabs>
          <w:tab w:val="left" w:pos="0"/>
          <w:tab w:val="left" w:pos="900"/>
          <w:tab w:val="left" w:pos="1350"/>
          <w:tab w:val="left" w:pos="1800"/>
          <w:tab w:val="left" w:pos="2250"/>
          <w:tab w:val="left" w:pos="2340"/>
          <w:tab w:val="left" w:pos="3150"/>
          <w:tab w:val="left" w:pos="3600"/>
          <w:tab w:val="left" w:pos="4320"/>
          <w:tab w:val="left" w:pos="5040"/>
          <w:tab w:val="left" w:pos="5760"/>
          <w:tab w:val="left" w:pos="6480"/>
          <w:tab w:val="left" w:pos="7200"/>
          <w:tab w:val="left" w:pos="7920"/>
          <w:tab w:val="left" w:pos="8640"/>
          <w:tab w:val="left" w:pos="9360"/>
        </w:tabs>
        <w:jc w:val="center"/>
        <w:rPr>
          <w:rFonts w:eastAsiaTheme="minorHAnsi"/>
          <w:b/>
          <w:color w:val="1C4372"/>
          <w:sz w:val="96"/>
          <w:szCs w:val="96"/>
        </w:rPr>
      </w:pPr>
      <w:r w:rsidRPr="008568F3">
        <w:rPr>
          <w:rFonts w:eastAsiaTheme="minorHAnsi"/>
          <w:b/>
          <w:color w:val="1C4372"/>
          <w:sz w:val="96"/>
          <w:szCs w:val="96"/>
        </w:rPr>
        <w:t>201</w:t>
      </w:r>
      <w:r w:rsidR="000A76EE">
        <w:rPr>
          <w:rFonts w:eastAsiaTheme="minorHAnsi"/>
          <w:b/>
          <w:color w:val="1C4372"/>
          <w:sz w:val="96"/>
          <w:szCs w:val="96"/>
        </w:rPr>
        <w:t>9</w:t>
      </w:r>
    </w:p>
    <w:p w:rsidR="00D20921" w:rsidRPr="00D20921" w:rsidRDefault="00D20921" w:rsidP="00D20921">
      <w:pPr>
        <w:widowControl w:val="0"/>
        <w:ind w:firstLine="720"/>
        <w:jc w:val="center"/>
        <w:rPr>
          <w:rFonts w:eastAsiaTheme="minorHAnsi"/>
          <w:b/>
          <w:noProof/>
          <w:color w:val="000000"/>
          <w:sz w:val="56"/>
          <w:szCs w:val="56"/>
        </w:rPr>
      </w:pPr>
    </w:p>
    <w:p w:rsidR="00D20921" w:rsidRPr="00D20921" w:rsidRDefault="00D20921" w:rsidP="008568F3">
      <w:pPr>
        <w:widowControl w:val="0"/>
        <w:jc w:val="center"/>
        <w:rPr>
          <w:rFonts w:eastAsiaTheme="minorHAnsi"/>
          <w:b/>
          <w:bCs/>
          <w:color w:val="1C4372"/>
          <w:sz w:val="72"/>
          <w:szCs w:val="72"/>
        </w:rPr>
      </w:pPr>
      <w:r w:rsidRPr="00D20921">
        <w:rPr>
          <w:rFonts w:eastAsiaTheme="minorHAnsi"/>
          <w:b/>
          <w:bCs/>
          <w:color w:val="1C4372"/>
          <w:sz w:val="72"/>
          <w:szCs w:val="72"/>
        </w:rPr>
        <w:t>REGION III</w:t>
      </w:r>
    </w:p>
    <w:p w:rsidR="00D20921" w:rsidRPr="00D20921" w:rsidRDefault="00D20921" w:rsidP="00D20921">
      <w:pPr>
        <w:widowControl w:val="0"/>
        <w:ind w:firstLine="720"/>
        <w:jc w:val="center"/>
        <w:rPr>
          <w:rFonts w:eastAsiaTheme="minorHAnsi"/>
          <w:b/>
          <w:bCs/>
          <w:color w:val="1C4372"/>
          <w:sz w:val="72"/>
          <w:szCs w:val="72"/>
        </w:rPr>
      </w:pPr>
    </w:p>
    <w:p w:rsidR="00D20921" w:rsidRPr="00D20921" w:rsidRDefault="00D20921" w:rsidP="008568F3">
      <w:pPr>
        <w:widowControl w:val="0"/>
        <w:jc w:val="center"/>
        <w:rPr>
          <w:rFonts w:eastAsiaTheme="minorHAnsi"/>
          <w:b/>
          <w:bCs/>
          <w:color w:val="1C4372"/>
          <w:sz w:val="72"/>
          <w:szCs w:val="72"/>
        </w:rPr>
      </w:pPr>
      <w:r w:rsidRPr="00D20921">
        <w:rPr>
          <w:rFonts w:eastAsiaTheme="minorHAnsi"/>
          <w:b/>
          <w:bCs/>
          <w:color w:val="1C4372"/>
          <w:sz w:val="72"/>
          <w:szCs w:val="72"/>
        </w:rPr>
        <w:t>NORTH CENTRAL</w:t>
      </w:r>
    </w:p>
    <w:p w:rsidR="00D20921" w:rsidRPr="00D20921" w:rsidRDefault="00327C07" w:rsidP="00D20921">
      <w:pPr>
        <w:widowControl w:val="0"/>
        <w:jc w:val="center"/>
        <w:rPr>
          <w:rFonts w:eastAsiaTheme="minorHAnsi"/>
          <w:b/>
          <w:bCs/>
          <w:color w:val="1C4372"/>
          <w:sz w:val="72"/>
          <w:szCs w:val="72"/>
        </w:rPr>
      </w:pPr>
      <w:r>
        <w:rPr>
          <w:rFonts w:eastAsiaTheme="minorHAnsi"/>
          <w:b/>
          <w:bCs/>
          <w:color w:val="1C4372"/>
          <w:sz w:val="72"/>
          <w:szCs w:val="72"/>
        </w:rPr>
        <w:t>PLANNING</w:t>
      </w:r>
      <w:r w:rsidR="00D20921" w:rsidRPr="00D20921">
        <w:rPr>
          <w:rFonts w:eastAsiaTheme="minorHAnsi"/>
          <w:b/>
          <w:bCs/>
          <w:color w:val="1C4372"/>
          <w:sz w:val="72"/>
          <w:szCs w:val="72"/>
        </w:rPr>
        <w:t xml:space="preserve"> COUNCIL</w:t>
      </w:r>
    </w:p>
    <w:p w:rsidR="00D20921" w:rsidRPr="00D20921" w:rsidRDefault="00D20921" w:rsidP="00D20921">
      <w:pPr>
        <w:rPr>
          <w:b/>
          <w:color w:val="1C4372"/>
          <w:sz w:val="36"/>
          <w:szCs w:val="36"/>
        </w:rPr>
      </w:pPr>
    </w:p>
    <w:p w:rsidR="00D20921" w:rsidRPr="00D20921" w:rsidRDefault="00D20921" w:rsidP="00D20921">
      <w:pPr>
        <w:widowControl w:val="0"/>
        <w:jc w:val="right"/>
        <w:rPr>
          <w:rFonts w:eastAsiaTheme="minorHAnsi"/>
          <w:b/>
          <w:bCs/>
          <w:spacing w:val="-2"/>
        </w:rPr>
      </w:pPr>
    </w:p>
    <w:p w:rsidR="00D20921" w:rsidRPr="00D20921" w:rsidRDefault="00D20921" w:rsidP="00D20921">
      <w:pPr>
        <w:widowControl w:val="0"/>
        <w:jc w:val="center"/>
        <w:rPr>
          <w:rFonts w:eastAsiaTheme="minorHAnsi"/>
          <w:b/>
          <w:color w:val="1C4372"/>
          <w:sz w:val="28"/>
          <w:szCs w:val="28"/>
        </w:rPr>
      </w:pPr>
    </w:p>
    <w:p w:rsidR="00D20921" w:rsidRPr="00D20921" w:rsidRDefault="00D20921" w:rsidP="00D20921">
      <w:pPr>
        <w:widowControl w:val="0"/>
        <w:jc w:val="center"/>
        <w:rPr>
          <w:rFonts w:eastAsiaTheme="minorHAnsi"/>
          <w:b/>
          <w:color w:val="1C4372"/>
          <w:sz w:val="28"/>
          <w:szCs w:val="28"/>
        </w:rPr>
      </w:pPr>
    </w:p>
    <w:p w:rsidR="00D20921" w:rsidRPr="00D20921" w:rsidRDefault="00D20921" w:rsidP="00D20921">
      <w:pPr>
        <w:widowControl w:val="0"/>
        <w:jc w:val="center"/>
        <w:rPr>
          <w:rFonts w:eastAsiaTheme="minorHAnsi"/>
          <w:b/>
          <w:bCs/>
          <w:color w:val="1C4372"/>
          <w:sz w:val="36"/>
          <w:szCs w:val="36"/>
        </w:rPr>
      </w:pPr>
      <w:r w:rsidRPr="00D20921">
        <w:rPr>
          <w:rFonts w:eastAsiaTheme="minorHAnsi"/>
          <w:b/>
          <w:bCs/>
          <w:color w:val="1C4372"/>
          <w:sz w:val="36"/>
          <w:szCs w:val="36"/>
        </w:rPr>
        <w:t>PO Box 651</w:t>
      </w:r>
    </w:p>
    <w:p w:rsidR="00D20921" w:rsidRPr="00D20921" w:rsidRDefault="00D20921" w:rsidP="00D20921">
      <w:pPr>
        <w:widowControl w:val="0"/>
        <w:jc w:val="center"/>
        <w:rPr>
          <w:rFonts w:eastAsiaTheme="minorHAnsi"/>
          <w:b/>
          <w:bCs/>
          <w:color w:val="1C4372"/>
          <w:sz w:val="36"/>
          <w:szCs w:val="36"/>
        </w:rPr>
      </w:pPr>
      <w:r w:rsidRPr="00D20921">
        <w:rPr>
          <w:rFonts w:eastAsiaTheme="minorHAnsi"/>
          <w:b/>
          <w:bCs/>
          <w:color w:val="1C4372"/>
          <w:sz w:val="36"/>
          <w:szCs w:val="36"/>
        </w:rPr>
        <w:t>Devils Lake, ND  58301</w:t>
      </w:r>
    </w:p>
    <w:p w:rsidR="00D20921" w:rsidRPr="00D20921" w:rsidRDefault="00D20921" w:rsidP="00D20921">
      <w:pPr>
        <w:widowControl w:val="0"/>
        <w:jc w:val="center"/>
        <w:rPr>
          <w:rFonts w:eastAsiaTheme="minorHAnsi"/>
          <w:b/>
          <w:bCs/>
          <w:color w:val="1C4372"/>
          <w:sz w:val="36"/>
          <w:szCs w:val="36"/>
        </w:rPr>
      </w:pPr>
      <w:r w:rsidRPr="00D20921">
        <w:rPr>
          <w:rFonts w:eastAsiaTheme="minorHAnsi"/>
          <w:b/>
          <w:bCs/>
          <w:color w:val="1C4372"/>
          <w:sz w:val="36"/>
          <w:szCs w:val="36"/>
        </w:rPr>
        <w:t xml:space="preserve">Phone: </w:t>
      </w:r>
      <w:r w:rsidR="00787AD8">
        <w:rPr>
          <w:rFonts w:eastAsiaTheme="minorHAnsi"/>
          <w:b/>
          <w:bCs/>
          <w:color w:val="1C4372"/>
          <w:sz w:val="36"/>
          <w:szCs w:val="36"/>
        </w:rPr>
        <w:t>701-</w:t>
      </w:r>
      <w:r w:rsidRPr="00D20921">
        <w:rPr>
          <w:rFonts w:eastAsiaTheme="minorHAnsi"/>
          <w:b/>
          <w:bCs/>
          <w:color w:val="1C4372"/>
          <w:sz w:val="36"/>
          <w:szCs w:val="36"/>
        </w:rPr>
        <w:t>662-8131</w:t>
      </w:r>
    </w:p>
    <w:p w:rsidR="00D20921" w:rsidRPr="00D20921" w:rsidRDefault="00D20921" w:rsidP="00D20921">
      <w:pPr>
        <w:widowControl w:val="0"/>
        <w:jc w:val="center"/>
        <w:rPr>
          <w:rFonts w:eastAsiaTheme="minorHAnsi"/>
          <w:color w:val="1C4372"/>
          <w:sz w:val="36"/>
          <w:szCs w:val="36"/>
        </w:rPr>
      </w:pPr>
      <w:r w:rsidRPr="00D20921">
        <w:rPr>
          <w:rFonts w:eastAsiaTheme="minorHAnsi"/>
          <w:b/>
          <w:bCs/>
          <w:color w:val="1C4372"/>
          <w:sz w:val="36"/>
          <w:szCs w:val="36"/>
        </w:rPr>
        <w:t xml:space="preserve">Fax: </w:t>
      </w:r>
      <w:r w:rsidR="00787AD8">
        <w:rPr>
          <w:rFonts w:eastAsiaTheme="minorHAnsi"/>
          <w:b/>
          <w:bCs/>
          <w:color w:val="1C4372"/>
          <w:sz w:val="36"/>
          <w:szCs w:val="36"/>
        </w:rPr>
        <w:t>701-</w:t>
      </w:r>
      <w:r w:rsidRPr="00D20921">
        <w:rPr>
          <w:rFonts w:eastAsiaTheme="minorHAnsi"/>
          <w:b/>
          <w:bCs/>
          <w:color w:val="1C4372"/>
          <w:sz w:val="36"/>
          <w:szCs w:val="36"/>
        </w:rPr>
        <w:t>662-8132</w:t>
      </w:r>
    </w:p>
    <w:p w:rsidR="00D20921" w:rsidRPr="00D20921" w:rsidRDefault="001F2FB3" w:rsidP="001F2FB3">
      <w:pPr>
        <w:widowControl w:val="0"/>
        <w:jc w:val="center"/>
        <w:rPr>
          <w:rFonts w:eastAsiaTheme="minorHAnsi"/>
          <w:b/>
          <w:bCs/>
          <w:color w:val="1C4372"/>
          <w:sz w:val="36"/>
          <w:szCs w:val="36"/>
        </w:rPr>
      </w:pPr>
      <w:r>
        <w:rPr>
          <w:rFonts w:eastAsiaTheme="minorHAnsi"/>
          <w:b/>
          <w:bCs/>
          <w:color w:val="1C4372"/>
          <w:sz w:val="36"/>
          <w:szCs w:val="36"/>
        </w:rPr>
        <w:t>sandy</w:t>
      </w:r>
      <w:r w:rsidR="00660F2A">
        <w:rPr>
          <w:rFonts w:eastAsiaTheme="minorHAnsi"/>
          <w:b/>
          <w:bCs/>
          <w:color w:val="1C4372"/>
          <w:sz w:val="36"/>
          <w:szCs w:val="36"/>
        </w:rPr>
        <w:t>ncpc</w:t>
      </w:r>
      <w:r w:rsidR="00D20921" w:rsidRPr="00D20921">
        <w:rPr>
          <w:rFonts w:eastAsiaTheme="minorHAnsi"/>
          <w:b/>
          <w:bCs/>
          <w:color w:val="1C4372"/>
          <w:sz w:val="36"/>
          <w:szCs w:val="36"/>
        </w:rPr>
        <w:t>@gondtc.com</w:t>
      </w:r>
    </w:p>
    <w:p w:rsidR="00840105" w:rsidRDefault="00840105" w:rsidP="00D20921">
      <w:pPr>
        <w:widowControl w:val="0"/>
        <w:jc w:val="center"/>
        <w:rPr>
          <w:rFonts w:eastAsiaTheme="minorHAnsi"/>
          <w:b/>
          <w:color w:val="1C4372"/>
          <w:sz w:val="36"/>
          <w:szCs w:val="36"/>
        </w:rPr>
      </w:pPr>
      <w:r>
        <w:rPr>
          <w:rFonts w:eastAsiaTheme="minorHAnsi"/>
          <w:b/>
          <w:color w:val="1C4372"/>
          <w:sz w:val="36"/>
          <w:szCs w:val="36"/>
        </w:rPr>
        <w:t>www.northcentralplanningcouncil.com</w:t>
      </w:r>
    </w:p>
    <w:p w:rsidR="00D20921" w:rsidRPr="00D20921" w:rsidRDefault="00D20921" w:rsidP="00D20921">
      <w:pPr>
        <w:widowControl w:val="0"/>
        <w:jc w:val="center"/>
        <w:rPr>
          <w:rFonts w:eastAsiaTheme="minorHAnsi"/>
          <w:b/>
          <w:color w:val="1C4372"/>
          <w:sz w:val="36"/>
          <w:szCs w:val="36"/>
        </w:rPr>
      </w:pPr>
      <w:r w:rsidRPr="00D20921">
        <w:rPr>
          <w:rFonts w:eastAsiaTheme="minorHAnsi"/>
          <w:b/>
          <w:color w:val="1C4372"/>
          <w:sz w:val="36"/>
          <w:szCs w:val="36"/>
        </w:rPr>
        <w:t>TTY: 800-366-6888</w:t>
      </w:r>
    </w:p>
    <w:p w:rsidR="00D20921" w:rsidRDefault="00D20921" w:rsidP="00D20921">
      <w:pPr>
        <w:widowControl w:val="0"/>
        <w:jc w:val="center"/>
        <w:rPr>
          <w:rFonts w:eastAsiaTheme="minorHAnsi"/>
          <w:b/>
          <w:color w:val="1C4372"/>
          <w:sz w:val="36"/>
          <w:szCs w:val="36"/>
        </w:rPr>
      </w:pPr>
      <w:r w:rsidRPr="00D20921">
        <w:rPr>
          <w:rFonts w:eastAsiaTheme="minorHAnsi"/>
          <w:b/>
          <w:color w:val="1C4372"/>
          <w:sz w:val="36"/>
          <w:szCs w:val="36"/>
        </w:rPr>
        <w:t>ND Relay Voice: 800-366-6889</w:t>
      </w:r>
    </w:p>
    <w:p w:rsidR="00876A8E" w:rsidRPr="00D25841" w:rsidRDefault="00876A8E" w:rsidP="00876A8E">
      <w:pPr>
        <w:jc w:val="center"/>
        <w:rPr>
          <w:b/>
          <w:bCs/>
          <w:color w:val="1C4372"/>
          <w:spacing w:val="-2"/>
          <w:sz w:val="36"/>
          <w:szCs w:val="36"/>
        </w:rPr>
      </w:pPr>
      <w:r w:rsidRPr="00D25841">
        <w:rPr>
          <w:b/>
          <w:color w:val="1C4372"/>
          <w:sz w:val="36"/>
          <w:szCs w:val="36"/>
        </w:rPr>
        <w:t>Spanish: 800</w:t>
      </w:r>
      <w:r>
        <w:rPr>
          <w:b/>
          <w:color w:val="1C4372"/>
          <w:sz w:val="36"/>
          <w:szCs w:val="36"/>
        </w:rPr>
        <w:t>-</w:t>
      </w:r>
      <w:r w:rsidRPr="00D25841">
        <w:rPr>
          <w:b/>
          <w:color w:val="1C4372"/>
          <w:sz w:val="36"/>
          <w:szCs w:val="36"/>
        </w:rPr>
        <w:t>435</w:t>
      </w:r>
      <w:r>
        <w:rPr>
          <w:b/>
          <w:color w:val="1C4372"/>
          <w:sz w:val="36"/>
          <w:szCs w:val="36"/>
        </w:rPr>
        <w:t>-</w:t>
      </w:r>
      <w:r w:rsidRPr="00D25841">
        <w:rPr>
          <w:b/>
          <w:color w:val="1C4372"/>
          <w:sz w:val="36"/>
          <w:szCs w:val="36"/>
        </w:rPr>
        <w:t>8590</w:t>
      </w:r>
    </w:p>
    <w:p w:rsidR="00D20921" w:rsidRPr="00D20921" w:rsidRDefault="00D20921" w:rsidP="00D20921">
      <w:pPr>
        <w:widowControl w:val="0"/>
        <w:jc w:val="right"/>
        <w:rPr>
          <w:rFonts w:eastAsiaTheme="minorHAnsi"/>
          <w:b/>
          <w:bCs/>
          <w:color w:val="1C4372"/>
          <w:spacing w:val="-2"/>
        </w:rPr>
      </w:pPr>
    </w:p>
    <w:p w:rsidR="00D20921" w:rsidRPr="00D20921" w:rsidRDefault="00D20921" w:rsidP="00D20921">
      <w:pPr>
        <w:widowControl w:val="0"/>
        <w:jc w:val="right"/>
        <w:rPr>
          <w:rFonts w:eastAsiaTheme="minorHAnsi"/>
          <w:b/>
          <w:bCs/>
          <w:spacing w:val="-2"/>
        </w:rPr>
      </w:pPr>
    </w:p>
    <w:p w:rsidR="00D20921" w:rsidRPr="00D20921" w:rsidRDefault="00D20921" w:rsidP="00D20921">
      <w:pPr>
        <w:widowControl w:val="0"/>
        <w:jc w:val="right"/>
        <w:rPr>
          <w:rFonts w:eastAsiaTheme="minorHAnsi"/>
          <w:b/>
          <w:bCs/>
          <w:color w:val="1F497D"/>
        </w:rPr>
      </w:pPr>
      <w:r w:rsidRPr="00D20921">
        <w:rPr>
          <w:rFonts w:eastAsiaTheme="minorHAnsi"/>
          <w:b/>
          <w:bCs/>
          <w:noProof/>
          <w:spacing w:val="-2"/>
        </w:rPr>
        <w:drawing>
          <wp:anchor distT="0" distB="0" distL="114300" distR="114300" simplePos="0" relativeHeight="251756544" behindDoc="1" locked="0" layoutInCell="1" allowOverlap="1" wp14:anchorId="7EFB6622" wp14:editId="0D8A2582">
            <wp:simplePos x="0" y="0"/>
            <wp:positionH relativeFrom="column">
              <wp:posOffset>285750</wp:posOffset>
            </wp:positionH>
            <wp:positionV relativeFrom="paragraph">
              <wp:posOffset>116205</wp:posOffset>
            </wp:positionV>
            <wp:extent cx="695325" cy="762000"/>
            <wp:effectExtent l="0" t="0" r="9525" b="0"/>
            <wp:wrapNone/>
            <wp:docPr id="362" name="Picture 362" descr="See full size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full size image">
                      <a:hlinkClick r:id="rId8"/>
                    </pic:cNvP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a:ln>
                      <a:noFill/>
                    </a:ln>
                  </pic:spPr>
                </pic:pic>
              </a:graphicData>
            </a:graphic>
          </wp:anchor>
        </w:drawing>
      </w:r>
      <w:r w:rsidRPr="00D20921">
        <w:rPr>
          <w:rFonts w:eastAsiaTheme="minorHAnsi"/>
          <w:b/>
          <w:bCs/>
          <w:noProof/>
          <w:color w:val="1F497D"/>
        </w:rPr>
        <w:drawing>
          <wp:anchor distT="0" distB="0" distL="114300" distR="114300" simplePos="0" relativeHeight="251757568" behindDoc="1" locked="0" layoutInCell="1" allowOverlap="1" wp14:anchorId="07CDA926" wp14:editId="77DEBDC4">
            <wp:simplePos x="0" y="0"/>
            <wp:positionH relativeFrom="column">
              <wp:posOffset>876935</wp:posOffset>
            </wp:positionH>
            <wp:positionV relativeFrom="paragraph">
              <wp:posOffset>7836535</wp:posOffset>
            </wp:positionV>
            <wp:extent cx="695325" cy="762000"/>
            <wp:effectExtent l="0" t="0" r="9525" b="0"/>
            <wp:wrapNone/>
            <wp:docPr id="363" name="Picture 363" descr="See full size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full size image">
                      <a:hlinkClick r:id="rId8"/>
                    </pic:cNvP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a:ln>
                      <a:noFill/>
                    </a:ln>
                  </pic:spPr>
                </pic:pic>
              </a:graphicData>
            </a:graphic>
          </wp:anchor>
        </w:drawing>
      </w:r>
    </w:p>
    <w:p w:rsidR="00D20921" w:rsidRPr="00D20921" w:rsidRDefault="00D20921" w:rsidP="00D20921">
      <w:pPr>
        <w:jc w:val="right"/>
        <w:rPr>
          <w:rFonts w:eastAsia="Calibri"/>
          <w:b/>
          <w:bCs/>
          <w:color w:val="1F497D"/>
          <w:sz w:val="22"/>
          <w:szCs w:val="22"/>
        </w:rPr>
      </w:pPr>
    </w:p>
    <w:p w:rsidR="00D20921" w:rsidRPr="00D20921" w:rsidRDefault="00D20921" w:rsidP="00D20921">
      <w:pPr>
        <w:jc w:val="center"/>
        <w:rPr>
          <w:rFonts w:eastAsia="Calibri"/>
          <w:b/>
          <w:bCs/>
          <w:color w:val="1F497D"/>
          <w:sz w:val="22"/>
          <w:szCs w:val="22"/>
        </w:rPr>
      </w:pPr>
    </w:p>
    <w:p w:rsidR="00D20921" w:rsidRPr="00D20921" w:rsidRDefault="00D20921" w:rsidP="00D20921">
      <w:pPr>
        <w:jc w:val="center"/>
        <w:rPr>
          <w:rFonts w:eastAsia="Calibri"/>
          <w:b/>
          <w:bCs/>
          <w:color w:val="1C4372"/>
        </w:rPr>
      </w:pPr>
      <w:r w:rsidRPr="00D20921">
        <w:rPr>
          <w:rFonts w:eastAsia="Calibri"/>
          <w:b/>
          <w:bCs/>
          <w:color w:val="1C4372"/>
        </w:rPr>
        <w:t>ALTERNATIVE FORMATS FOR DISABLED</w:t>
      </w:r>
    </w:p>
    <w:p w:rsidR="00D20921" w:rsidRPr="00D20921" w:rsidRDefault="00D20921" w:rsidP="00D20921">
      <w:pPr>
        <w:jc w:val="center"/>
        <w:rPr>
          <w:rFonts w:eastAsia="Calibri"/>
          <w:b/>
          <w:bCs/>
          <w:color w:val="1C4372"/>
        </w:rPr>
      </w:pPr>
      <w:r w:rsidRPr="00D20921">
        <w:rPr>
          <w:rFonts w:eastAsia="Calibri"/>
          <w:b/>
          <w:bCs/>
          <w:color w:val="1C4372"/>
        </w:rPr>
        <w:t>PERSONS ARE AVAILABLE UPON REQUEST</w:t>
      </w:r>
    </w:p>
    <w:p w:rsidR="00D20921" w:rsidRPr="00D20921" w:rsidRDefault="00D20921" w:rsidP="00D20921">
      <w:pPr>
        <w:jc w:val="center"/>
        <w:rPr>
          <w:rFonts w:eastAsia="Calibri"/>
          <w:b/>
          <w:bCs/>
          <w:color w:val="1C4372"/>
        </w:rPr>
      </w:pPr>
    </w:p>
    <w:p w:rsidR="00D20921" w:rsidRDefault="00D20921" w:rsidP="00D20921">
      <w:pPr>
        <w:jc w:val="center"/>
        <w:rPr>
          <w:rFonts w:eastAsia="Calibri"/>
          <w:b/>
          <w:bCs/>
          <w:color w:val="1C4372"/>
        </w:rPr>
      </w:pPr>
    </w:p>
    <w:p w:rsidR="00D20921" w:rsidRPr="00D20921" w:rsidRDefault="00D20921" w:rsidP="00D209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heme="minorHAnsi"/>
        </w:rPr>
      </w:pPr>
      <w:bookmarkStart w:id="0" w:name="_Hlk13817083"/>
      <w:r w:rsidRPr="00D20921">
        <w:rPr>
          <w:rFonts w:eastAsiaTheme="minorHAnsi"/>
          <w:b/>
          <w:bCs/>
        </w:rPr>
        <w:t>ALLOCATION OF FUNDS</w:t>
      </w:r>
    </w:p>
    <w:p w:rsidR="00EB6585" w:rsidRDefault="00EB6585" w:rsidP="00476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eastAsiaTheme="minorHAnsi"/>
        </w:rPr>
      </w:pPr>
    </w:p>
    <w:p w:rsidR="00F65E7A" w:rsidRPr="00EB6585" w:rsidRDefault="00F65E7A" w:rsidP="00F65E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pPr>
      <w:r w:rsidRPr="00EB6585">
        <w:t>The following are based on the actual amount of funds available from the North Dakota Division of Community Services (DCS).</w:t>
      </w:r>
    </w:p>
    <w:p w:rsidR="009B6BA0" w:rsidRDefault="009B6BA0" w:rsidP="00F65E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pPr>
    </w:p>
    <w:p w:rsidR="009B6BA0" w:rsidRDefault="009B6BA0" w:rsidP="00F65E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pPr>
      <w:r>
        <w:tab/>
        <w:t xml:space="preserve">2019 </w:t>
      </w:r>
      <w:r w:rsidR="001700BA">
        <w:t xml:space="preserve">Regional </w:t>
      </w:r>
      <w:r>
        <w:t>Funds Available</w:t>
      </w:r>
      <w:r w:rsidR="001700BA">
        <w:tab/>
      </w:r>
      <w:r w:rsidR="001700BA">
        <w:tab/>
      </w:r>
      <w:r>
        <w:tab/>
      </w:r>
      <w:r>
        <w:tab/>
      </w:r>
      <w:r w:rsidR="001700BA">
        <w:tab/>
      </w:r>
      <w:r>
        <w:t>$260,447</w:t>
      </w:r>
    </w:p>
    <w:p w:rsidR="009B6BA0" w:rsidRPr="001700BA" w:rsidRDefault="009B6BA0" w:rsidP="00F65E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pPr>
      <w:r>
        <w:tab/>
      </w:r>
      <w:r w:rsidRPr="001700BA">
        <w:t>Allocat</w:t>
      </w:r>
      <w:r w:rsidR="001700BA">
        <w:t>ed as follows</w:t>
      </w:r>
      <w:r w:rsidR="001700BA" w:rsidRPr="001700BA">
        <w:t>:</w:t>
      </w:r>
    </w:p>
    <w:p w:rsidR="009B6BA0" w:rsidRDefault="009B6BA0" w:rsidP="00F65E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pPr>
      <w:r w:rsidRPr="009B6BA0">
        <w:tab/>
      </w:r>
      <w:r>
        <w:t>Housing</w:t>
      </w:r>
      <w:r>
        <w:tab/>
      </w:r>
      <w:r>
        <w:tab/>
      </w:r>
      <w:r>
        <w:tab/>
      </w:r>
      <w:r>
        <w:tab/>
      </w:r>
      <w:r>
        <w:tab/>
      </w:r>
      <w:r>
        <w:tab/>
      </w:r>
      <w:r>
        <w:tab/>
      </w:r>
      <w:r>
        <w:tab/>
      </w:r>
      <w:r>
        <w:tab/>
        <w:t>--</w:t>
      </w:r>
    </w:p>
    <w:p w:rsidR="009B6BA0" w:rsidRPr="001700BA" w:rsidRDefault="009B6BA0" w:rsidP="00F65E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pPr>
      <w:r>
        <w:tab/>
      </w:r>
      <w:r w:rsidRPr="001700BA">
        <w:t>Public Facilities</w:t>
      </w:r>
      <w:r w:rsidRPr="001700BA">
        <w:tab/>
      </w:r>
      <w:r w:rsidRPr="001700BA">
        <w:tab/>
      </w:r>
      <w:r w:rsidRPr="001700BA">
        <w:tab/>
      </w:r>
      <w:r w:rsidRPr="001700BA">
        <w:tab/>
      </w:r>
      <w:r w:rsidRPr="001700BA">
        <w:tab/>
      </w:r>
      <w:r w:rsidRPr="001700BA">
        <w:tab/>
      </w:r>
      <w:r w:rsidRPr="001700BA">
        <w:tab/>
        <w:t>$260,447</w:t>
      </w:r>
    </w:p>
    <w:p w:rsidR="001700BA" w:rsidRDefault="009B6BA0" w:rsidP="00F65E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pPr>
      <w:r>
        <w:tab/>
      </w:r>
    </w:p>
    <w:p w:rsidR="001700BA" w:rsidRDefault="001700BA" w:rsidP="00F65E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pPr>
      <w:r>
        <w:tab/>
        <w:t>Other Funds Available</w:t>
      </w:r>
    </w:p>
    <w:p w:rsidR="001700BA" w:rsidRPr="009B6BA0" w:rsidRDefault="001700BA" w:rsidP="00F65E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pPr>
      <w:r>
        <w:tab/>
        <w:t>Main Street CDLF Economic Development projects</w:t>
      </w:r>
      <w:r>
        <w:tab/>
      </w:r>
      <w:r>
        <w:tab/>
      </w:r>
      <w:r>
        <w:tab/>
        <w:t>$450,000</w:t>
      </w:r>
    </w:p>
    <w:bookmarkEnd w:id="0"/>
    <w:p w:rsidR="00F65E7A" w:rsidRPr="00542D43" w:rsidRDefault="00542D43" w:rsidP="00F65E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0"/>
          <w:szCs w:val="20"/>
        </w:rPr>
      </w:pPr>
      <w:r>
        <w:tab/>
      </w:r>
      <w:r>
        <w:tab/>
      </w:r>
      <w:bookmarkStart w:id="1" w:name="_Hlk13817455"/>
      <w:r w:rsidRPr="00542D43">
        <w:rPr>
          <w:i/>
          <w:iCs/>
          <w:sz w:val="20"/>
          <w:szCs w:val="20"/>
        </w:rPr>
        <w:t>*70% must go to LMI projects and 30% to slum/blight</w:t>
      </w:r>
    </w:p>
    <w:bookmarkEnd w:id="1"/>
    <w:p w:rsidR="00F65E7A" w:rsidRPr="00EB6585" w:rsidRDefault="00F65E7A" w:rsidP="00F65E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65E7A" w:rsidRPr="00EB6585" w:rsidRDefault="00F65E7A" w:rsidP="00F65E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B6585">
        <w:t xml:space="preserve">Eligible projects and activities include those </w:t>
      </w:r>
      <w:r w:rsidR="00282466">
        <w:t xml:space="preserve">described in the </w:t>
      </w:r>
      <w:r w:rsidR="000A76EE">
        <w:t>2019</w:t>
      </w:r>
      <w:r w:rsidRPr="00EB6585">
        <w:t xml:space="preserve"> State Program Distribution Statement.</w:t>
      </w:r>
      <w:r w:rsidR="009B6BA0">
        <w:t xml:space="preserve"> Allocations to one or more categories may be adjusted accordingly without notice and at the sole discretion of the NCPC Executive Board of Directors</w:t>
      </w:r>
    </w:p>
    <w:p w:rsidR="00F65E7A" w:rsidRPr="00EB6585" w:rsidRDefault="00F65E7A" w:rsidP="00F65E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65E7A" w:rsidRPr="00EB6585" w:rsidRDefault="00F65E7A" w:rsidP="00F65E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B6585">
        <w:rPr>
          <w:u w:val="single"/>
        </w:rPr>
        <w:t>Application Information</w:t>
      </w:r>
    </w:p>
    <w:p w:rsidR="00F65E7A" w:rsidRPr="00EB6585" w:rsidRDefault="00F65E7A" w:rsidP="00F65E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65E7A" w:rsidRPr="00EB6585" w:rsidRDefault="00F65E7A" w:rsidP="00F65E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B6585">
        <w:t>Any county or city having questions on the eligibility of a project may contact North Central Planning Council staff.</w:t>
      </w:r>
    </w:p>
    <w:p w:rsidR="00F65E7A" w:rsidRPr="00EB6585" w:rsidRDefault="00F65E7A" w:rsidP="00F65E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65E7A" w:rsidRPr="00EB6585" w:rsidRDefault="00F65E7A" w:rsidP="00F65E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B6585">
        <w:t>Pre-application and final application forms may be obtained from:</w:t>
      </w:r>
    </w:p>
    <w:p w:rsidR="00F65E7A" w:rsidRPr="00EB6585" w:rsidRDefault="00F65E7A" w:rsidP="00F65E7A">
      <w:pPr>
        <w:tabs>
          <w:tab w:val="left" w:pos="0"/>
          <w:tab w:val="left" w:pos="360"/>
          <w:tab w:val="left" w:pos="720"/>
          <w:tab w:val="left" w:pos="1080"/>
          <w:tab w:val="left" w:pos="1440"/>
          <w:tab w:val="left" w:pos="1800"/>
        </w:tabs>
      </w:pPr>
    </w:p>
    <w:p w:rsidR="00F65E7A" w:rsidRPr="00EB6585" w:rsidRDefault="00F65E7A" w:rsidP="00F65E7A">
      <w:pPr>
        <w:tabs>
          <w:tab w:val="left" w:pos="0"/>
          <w:tab w:val="left" w:pos="360"/>
          <w:tab w:val="left" w:pos="720"/>
          <w:tab w:val="left" w:pos="1080"/>
          <w:tab w:val="left" w:pos="1440"/>
          <w:tab w:val="left" w:pos="1800"/>
        </w:tabs>
        <w:ind w:firstLine="360"/>
      </w:pPr>
      <w:r w:rsidRPr="00EB6585">
        <w:t>North Central Planning Council</w:t>
      </w:r>
    </w:p>
    <w:p w:rsidR="00F65E7A" w:rsidRPr="00EB6585" w:rsidRDefault="00F65E7A" w:rsidP="00F65E7A">
      <w:pPr>
        <w:tabs>
          <w:tab w:val="left" w:pos="0"/>
          <w:tab w:val="left" w:pos="360"/>
          <w:tab w:val="left" w:pos="720"/>
          <w:tab w:val="left" w:pos="1080"/>
          <w:tab w:val="left" w:pos="1440"/>
          <w:tab w:val="left" w:pos="1800"/>
        </w:tabs>
        <w:ind w:firstLine="360"/>
      </w:pPr>
      <w:r w:rsidRPr="00EB6585">
        <w:t>417 5</w:t>
      </w:r>
      <w:r w:rsidRPr="00EB6585">
        <w:rPr>
          <w:vertAlign w:val="superscript"/>
        </w:rPr>
        <w:t>th</w:t>
      </w:r>
      <w:r w:rsidRPr="00EB6585">
        <w:t xml:space="preserve"> St NE</w:t>
      </w:r>
    </w:p>
    <w:p w:rsidR="00F65E7A" w:rsidRPr="00EB6585" w:rsidRDefault="00F65E7A" w:rsidP="00F65E7A">
      <w:pPr>
        <w:tabs>
          <w:tab w:val="left" w:pos="0"/>
          <w:tab w:val="left" w:pos="360"/>
          <w:tab w:val="left" w:pos="720"/>
          <w:tab w:val="left" w:pos="1080"/>
          <w:tab w:val="left" w:pos="1440"/>
          <w:tab w:val="left" w:pos="1800"/>
        </w:tabs>
        <w:ind w:firstLine="360"/>
      </w:pPr>
      <w:r w:rsidRPr="00EB6585">
        <w:t>PO Box 651</w:t>
      </w:r>
    </w:p>
    <w:p w:rsidR="00F65E7A" w:rsidRPr="00EB6585" w:rsidRDefault="00F65E7A" w:rsidP="00F65E7A">
      <w:pPr>
        <w:tabs>
          <w:tab w:val="left" w:pos="0"/>
          <w:tab w:val="left" w:pos="360"/>
          <w:tab w:val="left" w:pos="720"/>
          <w:tab w:val="left" w:pos="1080"/>
          <w:tab w:val="left" w:pos="1440"/>
          <w:tab w:val="left" w:pos="1800"/>
        </w:tabs>
        <w:ind w:firstLine="360"/>
      </w:pPr>
      <w:r w:rsidRPr="00EB6585">
        <w:t>Devils Lake, ND 58301</w:t>
      </w:r>
    </w:p>
    <w:p w:rsidR="00840105" w:rsidRPr="00EB6585" w:rsidRDefault="00F65E7A" w:rsidP="00840105">
      <w:pPr>
        <w:tabs>
          <w:tab w:val="left" w:pos="0"/>
          <w:tab w:val="left" w:pos="360"/>
          <w:tab w:val="left" w:pos="720"/>
          <w:tab w:val="left" w:pos="1080"/>
          <w:tab w:val="left" w:pos="1440"/>
          <w:tab w:val="left" w:pos="1800"/>
        </w:tabs>
        <w:ind w:firstLine="360"/>
      </w:pPr>
      <w:r w:rsidRPr="00EB6585">
        <w:t>Telephone - 662-8131</w:t>
      </w:r>
    </w:p>
    <w:p w:rsidR="00F65E7A" w:rsidRPr="00EB6585" w:rsidRDefault="00F65E7A" w:rsidP="00F65E7A">
      <w:pPr>
        <w:tabs>
          <w:tab w:val="left" w:pos="0"/>
          <w:tab w:val="left" w:pos="360"/>
          <w:tab w:val="left" w:pos="720"/>
          <w:tab w:val="left" w:pos="1080"/>
          <w:tab w:val="left" w:pos="1440"/>
          <w:tab w:val="left" w:pos="1800"/>
        </w:tabs>
        <w:rPr>
          <w:b/>
          <w:bCs/>
        </w:rPr>
      </w:pPr>
    </w:p>
    <w:p w:rsidR="00F65E7A" w:rsidRPr="00EB6585" w:rsidRDefault="00F65E7A" w:rsidP="00F65E7A">
      <w:pPr>
        <w:tabs>
          <w:tab w:val="left" w:pos="0"/>
          <w:tab w:val="left" w:pos="360"/>
          <w:tab w:val="left" w:pos="720"/>
          <w:tab w:val="left" w:pos="1080"/>
          <w:tab w:val="left" w:pos="1440"/>
          <w:tab w:val="left" w:pos="1800"/>
        </w:tabs>
        <w:spacing w:line="223" w:lineRule="auto"/>
      </w:pPr>
      <w:bookmarkStart w:id="2" w:name="_Hlk13815428"/>
      <w:r w:rsidRPr="00EB6585">
        <w:rPr>
          <w:b/>
          <w:bCs/>
        </w:rPr>
        <w:t>IMPLEMENTATION SCHEDULE</w:t>
      </w:r>
    </w:p>
    <w:bookmarkEnd w:id="2"/>
    <w:p w:rsidR="00F65E7A" w:rsidRPr="00EB6585" w:rsidRDefault="00F65E7A" w:rsidP="00F65E7A">
      <w:pPr>
        <w:tabs>
          <w:tab w:val="left" w:pos="0"/>
          <w:tab w:val="left" w:pos="360"/>
          <w:tab w:val="left" w:pos="720"/>
          <w:tab w:val="left" w:pos="1080"/>
          <w:tab w:val="left" w:pos="1440"/>
          <w:tab w:val="left" w:pos="1800"/>
        </w:tabs>
        <w:spacing w:line="223" w:lineRule="auto"/>
      </w:pPr>
    </w:p>
    <w:p w:rsidR="00F65E7A" w:rsidRPr="00EB6585" w:rsidRDefault="00F65E7A" w:rsidP="00F65E7A">
      <w:pPr>
        <w:tabs>
          <w:tab w:val="left" w:pos="0"/>
          <w:tab w:val="left" w:pos="360"/>
          <w:tab w:val="left" w:pos="720"/>
          <w:tab w:val="left" w:pos="1080"/>
          <w:tab w:val="left" w:pos="1440"/>
          <w:tab w:val="left" w:pos="1800"/>
        </w:tabs>
        <w:spacing w:line="223" w:lineRule="auto"/>
      </w:pPr>
      <w:r w:rsidRPr="00EB6585">
        <w:rPr>
          <w:u w:val="single"/>
        </w:rPr>
        <w:t>Public Facilities and Housing</w:t>
      </w:r>
    </w:p>
    <w:p w:rsidR="00F65E7A" w:rsidRPr="00EB6585" w:rsidRDefault="00F65E7A" w:rsidP="00F65E7A">
      <w:pPr>
        <w:tabs>
          <w:tab w:val="left" w:pos="0"/>
          <w:tab w:val="left" w:pos="360"/>
          <w:tab w:val="left" w:pos="720"/>
          <w:tab w:val="left" w:pos="1080"/>
          <w:tab w:val="left" w:pos="1440"/>
          <w:tab w:val="left" w:pos="1800"/>
        </w:tabs>
        <w:spacing w:line="223" w:lineRule="auto"/>
      </w:pPr>
    </w:p>
    <w:p w:rsidR="009C7F6F" w:rsidRDefault="00D630F6" w:rsidP="00F65E7A">
      <w:pPr>
        <w:tabs>
          <w:tab w:val="left" w:pos="0"/>
          <w:tab w:val="left" w:pos="360"/>
          <w:tab w:val="left" w:pos="720"/>
          <w:tab w:val="left" w:pos="1080"/>
          <w:tab w:val="left" w:pos="1440"/>
          <w:tab w:val="left" w:pos="1800"/>
          <w:tab w:val="left" w:pos="2160"/>
          <w:tab w:val="left" w:pos="2520"/>
        </w:tabs>
        <w:spacing w:line="223" w:lineRule="auto"/>
        <w:ind w:left="2160" w:hanging="2160"/>
      </w:pPr>
      <w:r>
        <w:t>April</w:t>
      </w:r>
      <w:r w:rsidR="009C7F6F">
        <w:t xml:space="preserve"> </w:t>
      </w:r>
      <w:r>
        <w:t>1, 2019</w:t>
      </w:r>
      <w:r>
        <w:tab/>
      </w:r>
      <w:r>
        <w:tab/>
        <w:t xml:space="preserve">     Pre-Applications available (online and by request).</w:t>
      </w:r>
    </w:p>
    <w:p w:rsidR="009C7F6F" w:rsidRDefault="009C7F6F" w:rsidP="00F65E7A">
      <w:pPr>
        <w:tabs>
          <w:tab w:val="left" w:pos="0"/>
          <w:tab w:val="left" w:pos="360"/>
          <w:tab w:val="left" w:pos="720"/>
          <w:tab w:val="left" w:pos="1080"/>
          <w:tab w:val="left" w:pos="1440"/>
          <w:tab w:val="left" w:pos="1800"/>
          <w:tab w:val="left" w:pos="2160"/>
          <w:tab w:val="left" w:pos="2520"/>
        </w:tabs>
        <w:spacing w:line="223" w:lineRule="auto"/>
        <w:ind w:left="2160" w:hanging="2160"/>
      </w:pPr>
    </w:p>
    <w:p w:rsidR="00F65E7A" w:rsidRPr="00CE668A" w:rsidRDefault="006D6B42" w:rsidP="00F65E7A">
      <w:pPr>
        <w:tabs>
          <w:tab w:val="left" w:pos="0"/>
          <w:tab w:val="left" w:pos="360"/>
          <w:tab w:val="left" w:pos="720"/>
          <w:tab w:val="left" w:pos="1080"/>
          <w:tab w:val="left" w:pos="1440"/>
          <w:tab w:val="left" w:pos="1800"/>
          <w:tab w:val="left" w:pos="2160"/>
          <w:tab w:val="left" w:pos="2520"/>
        </w:tabs>
        <w:spacing w:line="223" w:lineRule="auto"/>
        <w:ind w:left="2160" w:hanging="2160"/>
      </w:pPr>
      <w:r>
        <w:t xml:space="preserve">June 21, </w:t>
      </w:r>
      <w:r w:rsidR="000A76EE">
        <w:t>2019</w:t>
      </w:r>
      <w:r w:rsidR="00F65E7A" w:rsidRPr="00CE668A">
        <w:tab/>
        <w:t xml:space="preserve">      </w:t>
      </w:r>
      <w:r>
        <w:tab/>
      </w:r>
      <w:r w:rsidR="00F65E7A" w:rsidRPr="00CE668A">
        <w:t xml:space="preserve">Submission deadline for pre-applications (original and one copy must be postmarked on or before deadline date).  </w:t>
      </w:r>
    </w:p>
    <w:p w:rsidR="00F65E7A" w:rsidRPr="00CE668A" w:rsidRDefault="00F65E7A" w:rsidP="00F65E7A">
      <w:pPr>
        <w:tabs>
          <w:tab w:val="left" w:pos="0"/>
          <w:tab w:val="left" w:pos="360"/>
          <w:tab w:val="left" w:pos="720"/>
          <w:tab w:val="left" w:pos="1080"/>
          <w:tab w:val="left" w:pos="1440"/>
          <w:tab w:val="left" w:pos="1800"/>
          <w:tab w:val="left" w:pos="2160"/>
          <w:tab w:val="left" w:pos="2520"/>
        </w:tabs>
        <w:spacing w:line="223" w:lineRule="auto"/>
        <w:ind w:left="2160" w:hanging="1440"/>
      </w:pPr>
    </w:p>
    <w:p w:rsidR="00F65E7A" w:rsidRPr="00CE668A" w:rsidRDefault="006D6B42" w:rsidP="00F65E7A">
      <w:pPr>
        <w:tabs>
          <w:tab w:val="left" w:pos="0"/>
          <w:tab w:val="left" w:pos="360"/>
          <w:tab w:val="left" w:pos="720"/>
          <w:tab w:val="left" w:pos="1080"/>
          <w:tab w:val="left" w:pos="1440"/>
          <w:tab w:val="left" w:pos="1800"/>
          <w:tab w:val="left" w:pos="2160"/>
          <w:tab w:val="left" w:pos="2520"/>
        </w:tabs>
        <w:spacing w:line="223" w:lineRule="auto"/>
        <w:ind w:left="2160" w:hanging="2160"/>
      </w:pPr>
      <w:r>
        <w:t>August 2</w:t>
      </w:r>
      <w:r w:rsidR="000A76EE">
        <w:t>2</w:t>
      </w:r>
      <w:r>
        <w:t xml:space="preserve">, </w:t>
      </w:r>
      <w:r w:rsidR="000A76EE">
        <w:t>2019</w:t>
      </w:r>
      <w:r w:rsidR="00131117" w:rsidRPr="00CE668A">
        <w:tab/>
      </w:r>
      <w:r>
        <w:tab/>
      </w:r>
      <w:r w:rsidR="00F65E7A" w:rsidRPr="00CE668A">
        <w:t>Pre-applications will be reviewed, scored and recommended funding amounts determined.</w:t>
      </w:r>
      <w:r w:rsidR="00F65E7A" w:rsidRPr="00CE668A">
        <w:tab/>
      </w:r>
    </w:p>
    <w:p w:rsidR="00F65E7A" w:rsidRPr="00CE668A" w:rsidRDefault="00F65E7A" w:rsidP="00F65E7A">
      <w:pPr>
        <w:tabs>
          <w:tab w:val="left" w:pos="0"/>
          <w:tab w:val="left" w:pos="360"/>
          <w:tab w:val="left" w:pos="720"/>
          <w:tab w:val="left" w:pos="1080"/>
          <w:tab w:val="left" w:pos="1440"/>
          <w:tab w:val="left" w:pos="1800"/>
          <w:tab w:val="left" w:pos="2160"/>
          <w:tab w:val="left" w:pos="2520"/>
        </w:tabs>
        <w:spacing w:line="223" w:lineRule="auto"/>
      </w:pPr>
    </w:p>
    <w:p w:rsidR="00F65E7A" w:rsidRDefault="00F65E7A" w:rsidP="00F65E7A">
      <w:pPr>
        <w:tabs>
          <w:tab w:val="left" w:pos="0"/>
          <w:tab w:val="left" w:pos="360"/>
          <w:tab w:val="left" w:pos="720"/>
          <w:tab w:val="left" w:pos="1080"/>
          <w:tab w:val="left" w:pos="1440"/>
          <w:tab w:val="left" w:pos="1800"/>
          <w:tab w:val="left" w:pos="2160"/>
          <w:tab w:val="left" w:pos="2520"/>
        </w:tabs>
        <w:spacing w:line="223" w:lineRule="auto"/>
      </w:pPr>
    </w:p>
    <w:p w:rsidR="000A76EE" w:rsidRPr="00EB6585" w:rsidRDefault="000A76EE" w:rsidP="00F65E7A">
      <w:pPr>
        <w:tabs>
          <w:tab w:val="left" w:pos="0"/>
          <w:tab w:val="left" w:pos="360"/>
          <w:tab w:val="left" w:pos="720"/>
          <w:tab w:val="left" w:pos="1080"/>
          <w:tab w:val="left" w:pos="1440"/>
          <w:tab w:val="left" w:pos="1800"/>
          <w:tab w:val="left" w:pos="2160"/>
          <w:tab w:val="left" w:pos="2520"/>
        </w:tabs>
        <w:spacing w:line="223" w:lineRule="auto"/>
      </w:pPr>
    </w:p>
    <w:p w:rsidR="00F65E7A" w:rsidRPr="00EB6585" w:rsidRDefault="00F65E7A" w:rsidP="00F65E7A">
      <w:pPr>
        <w:tabs>
          <w:tab w:val="left" w:pos="0"/>
          <w:tab w:val="left" w:pos="360"/>
          <w:tab w:val="left" w:pos="720"/>
          <w:tab w:val="left" w:pos="1080"/>
          <w:tab w:val="left" w:pos="1440"/>
          <w:tab w:val="left" w:pos="1800"/>
          <w:tab w:val="left" w:pos="2160"/>
          <w:tab w:val="left" w:pos="2520"/>
        </w:tabs>
        <w:spacing w:line="223" w:lineRule="auto"/>
      </w:pPr>
    </w:p>
    <w:p w:rsidR="00F65E7A" w:rsidRDefault="00F65E7A" w:rsidP="00F65E7A">
      <w:pPr>
        <w:tabs>
          <w:tab w:val="left" w:pos="0"/>
          <w:tab w:val="left" w:pos="360"/>
          <w:tab w:val="left" w:pos="720"/>
          <w:tab w:val="left" w:pos="1080"/>
          <w:tab w:val="left" w:pos="1440"/>
          <w:tab w:val="left" w:pos="1800"/>
          <w:tab w:val="left" w:pos="2160"/>
          <w:tab w:val="left" w:pos="2520"/>
        </w:tabs>
        <w:spacing w:line="223" w:lineRule="auto"/>
        <w:rPr>
          <w:u w:val="single"/>
        </w:rPr>
      </w:pPr>
    </w:p>
    <w:p w:rsidR="00BD7100" w:rsidRDefault="00BD7100" w:rsidP="00F65E7A">
      <w:pPr>
        <w:tabs>
          <w:tab w:val="left" w:pos="0"/>
          <w:tab w:val="left" w:pos="360"/>
          <w:tab w:val="left" w:pos="720"/>
          <w:tab w:val="left" w:pos="1080"/>
          <w:tab w:val="left" w:pos="1440"/>
          <w:tab w:val="left" w:pos="1800"/>
          <w:tab w:val="left" w:pos="2160"/>
          <w:tab w:val="left" w:pos="2520"/>
        </w:tabs>
        <w:spacing w:line="223" w:lineRule="auto"/>
        <w:rPr>
          <w:u w:val="single"/>
        </w:rPr>
      </w:pPr>
    </w:p>
    <w:p w:rsidR="009B6BA0" w:rsidRDefault="009B6BA0" w:rsidP="00F65E7A">
      <w:pPr>
        <w:tabs>
          <w:tab w:val="left" w:pos="0"/>
          <w:tab w:val="left" w:pos="360"/>
          <w:tab w:val="left" w:pos="720"/>
          <w:tab w:val="left" w:pos="1080"/>
          <w:tab w:val="left" w:pos="1440"/>
          <w:tab w:val="left" w:pos="1800"/>
          <w:tab w:val="left" w:pos="2160"/>
          <w:tab w:val="left" w:pos="2520"/>
        </w:tabs>
        <w:spacing w:line="223" w:lineRule="auto"/>
        <w:rPr>
          <w:u w:val="single"/>
        </w:rPr>
      </w:pPr>
    </w:p>
    <w:p w:rsidR="007B317F" w:rsidRDefault="007B317F" w:rsidP="007B317F">
      <w:pPr>
        <w:tabs>
          <w:tab w:val="left" w:pos="0"/>
          <w:tab w:val="left" w:pos="360"/>
          <w:tab w:val="left" w:pos="720"/>
          <w:tab w:val="left" w:pos="1080"/>
          <w:tab w:val="left" w:pos="1440"/>
          <w:tab w:val="left" w:pos="1800"/>
          <w:tab w:val="left" w:pos="2160"/>
          <w:tab w:val="left" w:pos="2520"/>
        </w:tabs>
      </w:pPr>
      <w:bookmarkStart w:id="3" w:name="_Hlk13815386"/>
    </w:p>
    <w:bookmarkEnd w:id="3"/>
    <w:p w:rsidR="00E315A9" w:rsidRPr="007B317F" w:rsidRDefault="00E315A9" w:rsidP="00E315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u w:val="single"/>
        </w:rPr>
      </w:pPr>
      <w:r w:rsidRPr="007B317F">
        <w:rPr>
          <w:u w:val="single"/>
        </w:rPr>
        <w:t>Slum and Blight</w:t>
      </w:r>
      <w:r w:rsidR="0083667A">
        <w:rPr>
          <w:u w:val="single"/>
        </w:rPr>
        <w:t xml:space="preserve"> – Main Street Program</w:t>
      </w:r>
    </w:p>
    <w:p w:rsidR="00E315A9" w:rsidRDefault="00E315A9" w:rsidP="00E315A9">
      <w:pPr>
        <w:tabs>
          <w:tab w:val="left" w:pos="0"/>
          <w:tab w:val="left" w:pos="360"/>
          <w:tab w:val="left" w:pos="720"/>
          <w:tab w:val="left" w:pos="1080"/>
          <w:tab w:val="left" w:pos="1440"/>
          <w:tab w:val="left" w:pos="1800"/>
          <w:tab w:val="left" w:pos="2160"/>
          <w:tab w:val="left" w:pos="2520"/>
        </w:tabs>
      </w:pPr>
    </w:p>
    <w:p w:rsidR="00E315A9" w:rsidRDefault="00E315A9" w:rsidP="00E315A9">
      <w:pPr>
        <w:tabs>
          <w:tab w:val="left" w:pos="0"/>
          <w:tab w:val="left" w:pos="360"/>
          <w:tab w:val="left" w:pos="720"/>
          <w:tab w:val="left" w:pos="1080"/>
          <w:tab w:val="left" w:pos="1440"/>
          <w:tab w:val="left" w:pos="1800"/>
          <w:tab w:val="left" w:pos="2160"/>
          <w:tab w:val="left" w:pos="2520"/>
        </w:tabs>
      </w:pPr>
      <w:r>
        <w:t>An additional application round and scoring and rank</w:t>
      </w:r>
      <w:bookmarkStart w:id="4" w:name="_GoBack"/>
      <w:bookmarkEnd w:id="4"/>
      <w:r>
        <w:t>ing session will be held for Slum and Blight (Main Street) Economic Development projects with the following dates:</w:t>
      </w:r>
    </w:p>
    <w:p w:rsidR="00E315A9" w:rsidRDefault="00E315A9" w:rsidP="00E315A9">
      <w:pPr>
        <w:tabs>
          <w:tab w:val="left" w:pos="0"/>
          <w:tab w:val="left" w:pos="360"/>
          <w:tab w:val="left" w:pos="720"/>
          <w:tab w:val="left" w:pos="1080"/>
          <w:tab w:val="left" w:pos="1440"/>
          <w:tab w:val="left" w:pos="1800"/>
          <w:tab w:val="left" w:pos="2160"/>
          <w:tab w:val="left" w:pos="2520"/>
        </w:tabs>
      </w:pPr>
    </w:p>
    <w:p w:rsidR="00E315A9" w:rsidRDefault="00E315A9" w:rsidP="00E315A9">
      <w:pPr>
        <w:tabs>
          <w:tab w:val="left" w:pos="0"/>
          <w:tab w:val="left" w:pos="360"/>
          <w:tab w:val="left" w:pos="720"/>
          <w:tab w:val="left" w:pos="1080"/>
          <w:tab w:val="left" w:pos="1440"/>
          <w:tab w:val="left" w:pos="1800"/>
          <w:tab w:val="left" w:pos="2160"/>
          <w:tab w:val="left" w:pos="2520"/>
        </w:tabs>
      </w:pPr>
      <w:r>
        <w:t>December 1, 2019</w:t>
      </w:r>
      <w:r>
        <w:tab/>
      </w:r>
      <w:r>
        <w:tab/>
        <w:t>Pre-Application available online and be request.</w:t>
      </w:r>
    </w:p>
    <w:p w:rsidR="00715A65" w:rsidRDefault="00715A65" w:rsidP="00E315A9">
      <w:pPr>
        <w:tabs>
          <w:tab w:val="left" w:pos="0"/>
          <w:tab w:val="left" w:pos="360"/>
          <w:tab w:val="left" w:pos="720"/>
          <w:tab w:val="left" w:pos="1080"/>
          <w:tab w:val="left" w:pos="1440"/>
          <w:tab w:val="left" w:pos="1800"/>
          <w:tab w:val="left" w:pos="2160"/>
          <w:tab w:val="left" w:pos="2520"/>
        </w:tabs>
        <w:ind w:left="2160" w:hanging="2160"/>
      </w:pPr>
    </w:p>
    <w:p w:rsidR="00E315A9" w:rsidRDefault="00E315A9" w:rsidP="00E315A9">
      <w:pPr>
        <w:tabs>
          <w:tab w:val="left" w:pos="0"/>
          <w:tab w:val="left" w:pos="360"/>
          <w:tab w:val="left" w:pos="720"/>
          <w:tab w:val="left" w:pos="1080"/>
          <w:tab w:val="left" w:pos="1440"/>
          <w:tab w:val="left" w:pos="1800"/>
          <w:tab w:val="left" w:pos="2160"/>
          <w:tab w:val="left" w:pos="2520"/>
        </w:tabs>
        <w:ind w:left="2160" w:hanging="2160"/>
      </w:pPr>
      <w:r>
        <w:t>February 7, 2020</w:t>
      </w:r>
      <w:r>
        <w:tab/>
      </w:r>
      <w:r>
        <w:tab/>
        <w:t>Submission deadline for Pre-Applications (original and one copy must be postmarked on or before the deadline date.</w:t>
      </w:r>
    </w:p>
    <w:p w:rsidR="00715A65" w:rsidRDefault="00715A65" w:rsidP="00E315A9">
      <w:pPr>
        <w:tabs>
          <w:tab w:val="left" w:pos="0"/>
          <w:tab w:val="left" w:pos="360"/>
          <w:tab w:val="left" w:pos="720"/>
          <w:tab w:val="left" w:pos="1080"/>
          <w:tab w:val="left" w:pos="1440"/>
          <w:tab w:val="left" w:pos="1800"/>
          <w:tab w:val="left" w:pos="2160"/>
          <w:tab w:val="left" w:pos="2520"/>
        </w:tabs>
        <w:ind w:left="2160" w:hanging="2160"/>
      </w:pPr>
    </w:p>
    <w:p w:rsidR="00E315A9" w:rsidRDefault="00E315A9" w:rsidP="00E315A9">
      <w:pPr>
        <w:tabs>
          <w:tab w:val="left" w:pos="0"/>
          <w:tab w:val="left" w:pos="360"/>
          <w:tab w:val="left" w:pos="720"/>
          <w:tab w:val="left" w:pos="1080"/>
          <w:tab w:val="left" w:pos="1440"/>
          <w:tab w:val="left" w:pos="1800"/>
          <w:tab w:val="left" w:pos="2160"/>
          <w:tab w:val="left" w:pos="2520"/>
        </w:tabs>
        <w:ind w:left="2160" w:hanging="2160"/>
      </w:pPr>
      <w:r>
        <w:t>March 20, 2020</w:t>
      </w:r>
      <w:r>
        <w:tab/>
      </w:r>
      <w:r>
        <w:tab/>
        <w:t>Pre-Applications will be reviewed, scored and recommended funding amounts determined.</w:t>
      </w:r>
    </w:p>
    <w:p w:rsidR="00F65E7A" w:rsidRPr="00EB6585" w:rsidRDefault="00F65E7A" w:rsidP="00F65E7A">
      <w:pPr>
        <w:tabs>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rsidR="00E315A9" w:rsidRPr="00EB6585" w:rsidRDefault="00E315A9" w:rsidP="00E315A9">
      <w:pPr>
        <w:tabs>
          <w:tab w:val="left" w:pos="0"/>
          <w:tab w:val="left" w:pos="360"/>
          <w:tab w:val="left" w:pos="720"/>
          <w:tab w:val="left" w:pos="1080"/>
          <w:tab w:val="left" w:pos="1440"/>
          <w:tab w:val="left" w:pos="1800"/>
          <w:tab w:val="left" w:pos="2160"/>
          <w:tab w:val="left" w:pos="2520"/>
        </w:tabs>
        <w:rPr>
          <w:u w:val="single"/>
        </w:rPr>
      </w:pPr>
      <w:r w:rsidRPr="00EB6585">
        <w:rPr>
          <w:u w:val="single"/>
        </w:rPr>
        <w:t>Emergency Projects</w:t>
      </w:r>
    </w:p>
    <w:p w:rsidR="00E315A9" w:rsidRPr="00EB6585" w:rsidRDefault="00E315A9" w:rsidP="00E315A9">
      <w:pPr>
        <w:tabs>
          <w:tab w:val="left" w:pos="0"/>
          <w:tab w:val="left" w:pos="360"/>
          <w:tab w:val="left" w:pos="720"/>
          <w:tab w:val="left" w:pos="1080"/>
          <w:tab w:val="left" w:pos="1440"/>
          <w:tab w:val="left" w:pos="1800"/>
          <w:tab w:val="left" w:pos="2160"/>
          <w:tab w:val="left" w:pos="2520"/>
        </w:tabs>
        <w:rPr>
          <w:u w:val="single"/>
        </w:rPr>
      </w:pPr>
    </w:p>
    <w:p w:rsidR="00E315A9" w:rsidRPr="00EB6585" w:rsidRDefault="00E315A9" w:rsidP="00E315A9">
      <w:pPr>
        <w:tabs>
          <w:tab w:val="left" w:pos="0"/>
          <w:tab w:val="left" w:pos="360"/>
          <w:tab w:val="left" w:pos="720"/>
          <w:tab w:val="left" w:pos="1080"/>
          <w:tab w:val="left" w:pos="1440"/>
          <w:tab w:val="left" w:pos="1800"/>
          <w:tab w:val="left" w:pos="2160"/>
          <w:tab w:val="left" w:pos="2520"/>
        </w:tabs>
      </w:pPr>
      <w:r w:rsidRPr="00EB6585">
        <w:t>Open</w:t>
      </w:r>
      <w:r>
        <w:tab/>
      </w:r>
      <w:r>
        <w:tab/>
      </w:r>
      <w:r>
        <w:tab/>
      </w:r>
      <w:r w:rsidRPr="00EB6585">
        <w:t>Applications for Emerge</w:t>
      </w:r>
      <w:r>
        <w:t xml:space="preserve">ncy Projects will be accepted </w:t>
      </w:r>
      <w:r w:rsidRPr="00EB6585">
        <w:t>any time.</w:t>
      </w:r>
    </w:p>
    <w:p w:rsidR="00E315A9" w:rsidRPr="00EB6585" w:rsidRDefault="00E315A9" w:rsidP="00E315A9">
      <w:pPr>
        <w:tabs>
          <w:tab w:val="left" w:pos="0"/>
          <w:tab w:val="left" w:pos="360"/>
          <w:tab w:val="left" w:pos="720"/>
          <w:tab w:val="left" w:pos="1080"/>
          <w:tab w:val="left" w:pos="1440"/>
          <w:tab w:val="left" w:pos="1800"/>
          <w:tab w:val="left" w:pos="2160"/>
          <w:tab w:val="left" w:pos="2520"/>
        </w:tabs>
        <w:rPr>
          <w:u w:val="single"/>
        </w:rPr>
      </w:pPr>
    </w:p>
    <w:p w:rsidR="00E315A9" w:rsidRPr="00EB6585" w:rsidRDefault="00E315A9" w:rsidP="00E315A9">
      <w:pPr>
        <w:tabs>
          <w:tab w:val="left" w:pos="0"/>
          <w:tab w:val="left" w:pos="360"/>
          <w:tab w:val="left" w:pos="720"/>
          <w:tab w:val="left" w:pos="1080"/>
          <w:tab w:val="left" w:pos="1440"/>
          <w:tab w:val="left" w:pos="1800"/>
          <w:tab w:val="left" w:pos="2160"/>
          <w:tab w:val="left" w:pos="2520"/>
        </w:tabs>
      </w:pPr>
      <w:r w:rsidRPr="00EB6585">
        <w:rPr>
          <w:u w:val="single"/>
        </w:rPr>
        <w:t>Economic Development</w:t>
      </w:r>
    </w:p>
    <w:p w:rsidR="00E315A9" w:rsidRPr="00EB6585" w:rsidRDefault="00E315A9" w:rsidP="00E315A9">
      <w:pPr>
        <w:tabs>
          <w:tab w:val="left" w:pos="0"/>
          <w:tab w:val="left" w:pos="360"/>
          <w:tab w:val="left" w:pos="720"/>
          <w:tab w:val="left" w:pos="1080"/>
          <w:tab w:val="left" w:pos="1440"/>
          <w:tab w:val="left" w:pos="1800"/>
          <w:tab w:val="left" w:pos="2160"/>
          <w:tab w:val="left" w:pos="2520"/>
        </w:tabs>
      </w:pPr>
    </w:p>
    <w:p w:rsidR="00E315A9" w:rsidRDefault="00E315A9" w:rsidP="00E315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EB6585">
        <w:t>Open</w:t>
      </w:r>
      <w:r w:rsidRPr="00EB6585">
        <w:tab/>
      </w:r>
      <w:r w:rsidRPr="00EB6585">
        <w:tab/>
        <w:t>Applications for Economic Development will be accepted at any time.</w:t>
      </w:r>
      <w:r w:rsidRPr="009B6BA0">
        <w:t xml:space="preserve"> </w:t>
      </w:r>
      <w:r w:rsidRPr="00EB6585">
        <w:t>Economic Development Projects</w:t>
      </w:r>
      <w:r>
        <w:t>,</w:t>
      </w:r>
      <w:r w:rsidRPr="00EB6585">
        <w:t xml:space="preserve"> when approved</w:t>
      </w:r>
      <w:r>
        <w:t>,</w:t>
      </w:r>
      <w:r w:rsidRPr="00EB6585">
        <w:t xml:space="preserve"> will be funded out of the State Revolving Loan Fund.</w:t>
      </w:r>
    </w:p>
    <w:p w:rsidR="00F65E7A" w:rsidRDefault="00F65E7A" w:rsidP="00E315A9">
      <w:pPr>
        <w:tabs>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b/>
          <w:bCs/>
        </w:rPr>
      </w:pPr>
    </w:p>
    <w:p w:rsidR="00F65E7A" w:rsidRPr="00EB6585" w:rsidRDefault="00F65E7A" w:rsidP="00F65E7A">
      <w:pPr>
        <w:tabs>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pPr>
      <w:bookmarkStart w:id="5" w:name="_Hlk13817132"/>
      <w:r w:rsidRPr="00EB6585">
        <w:rPr>
          <w:b/>
          <w:bCs/>
        </w:rPr>
        <w:t>GOALS AND REQUIREMENTS</w:t>
      </w:r>
    </w:p>
    <w:bookmarkEnd w:id="5"/>
    <w:p w:rsidR="00F65E7A" w:rsidRPr="00EB6585" w:rsidRDefault="00F65E7A" w:rsidP="00F65E7A">
      <w:pPr>
        <w:tabs>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pPr>
    </w:p>
    <w:p w:rsidR="00F65E7A" w:rsidRPr="00EB6585" w:rsidRDefault="00F65E7A" w:rsidP="00F65E7A">
      <w:pPr>
        <w:tabs>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r w:rsidRPr="00EB6585">
        <w:t>North Central Planning Council has established goals and requirements for each emphasis area.  To be eligible to receive funding, pre-applications and notices of intent must address at least one of the program goals and meet all of the requirements of that emphasis area</w:t>
      </w:r>
      <w:r w:rsidR="00977139">
        <w:t xml:space="preserve"> and meet a national objective</w:t>
      </w:r>
      <w:r w:rsidRPr="00EB6585">
        <w:t>.</w:t>
      </w:r>
    </w:p>
    <w:p w:rsidR="00F65E7A" w:rsidRPr="00EB6585" w:rsidRDefault="00F65E7A" w:rsidP="00F65E7A">
      <w:pPr>
        <w:tabs>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r w:rsidRPr="00EB6585">
        <w:rPr>
          <w:b/>
          <w:bCs/>
        </w:rPr>
        <w:t>HOUSING</w:t>
      </w:r>
    </w:p>
    <w:p w:rsidR="00F65E7A" w:rsidRPr="00EB6585" w:rsidRDefault="00F65E7A" w:rsidP="00F65E7A">
      <w:pPr>
        <w:tabs>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9A2BFC" w:rsidRDefault="00F65E7A" w:rsidP="009A2BFC">
      <w:pPr>
        <w:tabs>
          <w:tab w:val="left" w:pos="0"/>
          <w:tab w:val="left" w:pos="270"/>
          <w:tab w:val="left" w:pos="720"/>
          <w:tab w:val="left" w:pos="1080"/>
          <w:tab w:val="left" w:pos="171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1710" w:hanging="1710"/>
      </w:pPr>
      <w:r w:rsidRPr="00EB6585">
        <w:rPr>
          <w:b/>
          <w:bCs/>
        </w:rPr>
        <w:t>Goals</w:t>
      </w:r>
      <w:r w:rsidRPr="00EB6585">
        <w:tab/>
      </w:r>
      <w:r>
        <w:tab/>
      </w:r>
      <w:r w:rsidRPr="00EB6585">
        <w:tab/>
        <w:t>1.</w:t>
      </w:r>
      <w:r w:rsidRPr="00EB6585">
        <w:tab/>
      </w:r>
      <w:r w:rsidR="009A2BFC">
        <w:t>Site preparation for new low</w:t>
      </w:r>
      <w:r w:rsidR="00977139">
        <w:t>-</w:t>
      </w:r>
      <w:r w:rsidR="009A2BFC">
        <w:t>income units</w:t>
      </w:r>
      <w:r w:rsidR="007B317F">
        <w:t>.</w:t>
      </w:r>
    </w:p>
    <w:p w:rsidR="009A2BFC" w:rsidRDefault="009A2BFC" w:rsidP="009A2BFC">
      <w:pPr>
        <w:tabs>
          <w:tab w:val="left" w:pos="0"/>
          <w:tab w:val="left" w:pos="270"/>
          <w:tab w:val="left" w:pos="720"/>
          <w:tab w:val="left" w:pos="1080"/>
          <w:tab w:val="left" w:pos="171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1710" w:hanging="1710"/>
        <w:rPr>
          <w:bCs/>
        </w:rPr>
      </w:pPr>
      <w:r>
        <w:rPr>
          <w:b/>
          <w:bCs/>
        </w:rPr>
        <w:tab/>
      </w:r>
      <w:r>
        <w:rPr>
          <w:b/>
          <w:bCs/>
        </w:rPr>
        <w:tab/>
      </w:r>
      <w:r>
        <w:rPr>
          <w:b/>
          <w:bCs/>
        </w:rPr>
        <w:tab/>
      </w:r>
      <w:r>
        <w:rPr>
          <w:b/>
          <w:bCs/>
        </w:rPr>
        <w:tab/>
      </w:r>
      <w:r>
        <w:rPr>
          <w:bCs/>
        </w:rPr>
        <w:t>2.</w:t>
      </w:r>
      <w:r>
        <w:rPr>
          <w:bCs/>
        </w:rPr>
        <w:tab/>
        <w:t>Acquisition and site preparation for multi-family units</w:t>
      </w:r>
      <w:r w:rsidR="007B317F">
        <w:rPr>
          <w:bCs/>
        </w:rPr>
        <w:t>.</w:t>
      </w:r>
    </w:p>
    <w:p w:rsidR="009A2BFC" w:rsidRDefault="009A2BFC" w:rsidP="009A2BFC">
      <w:pPr>
        <w:tabs>
          <w:tab w:val="left" w:pos="0"/>
          <w:tab w:val="left" w:pos="270"/>
          <w:tab w:val="left" w:pos="720"/>
          <w:tab w:val="left" w:pos="1080"/>
          <w:tab w:val="left" w:pos="171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1710" w:hanging="1710"/>
        <w:rPr>
          <w:bCs/>
        </w:rPr>
      </w:pPr>
      <w:r>
        <w:rPr>
          <w:bCs/>
        </w:rPr>
        <w:tab/>
      </w:r>
      <w:r>
        <w:rPr>
          <w:bCs/>
        </w:rPr>
        <w:tab/>
      </w:r>
      <w:r>
        <w:rPr>
          <w:bCs/>
        </w:rPr>
        <w:tab/>
      </w:r>
      <w:r>
        <w:rPr>
          <w:bCs/>
        </w:rPr>
        <w:tab/>
        <w:t>3.</w:t>
      </w:r>
      <w:r>
        <w:rPr>
          <w:bCs/>
        </w:rPr>
        <w:tab/>
        <w:t>Activities that support construction of new single family LMI housing</w:t>
      </w:r>
    </w:p>
    <w:p w:rsidR="009A2BFC" w:rsidRDefault="009A2BFC" w:rsidP="009A2BFC">
      <w:pPr>
        <w:tabs>
          <w:tab w:val="left" w:pos="0"/>
          <w:tab w:val="left" w:pos="270"/>
          <w:tab w:val="left" w:pos="720"/>
          <w:tab w:val="left" w:pos="1080"/>
          <w:tab w:val="left" w:pos="171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1710" w:hanging="1710"/>
        <w:rPr>
          <w:bCs/>
        </w:rPr>
      </w:pPr>
      <w:r>
        <w:rPr>
          <w:bCs/>
        </w:rPr>
        <w:tab/>
      </w:r>
      <w:r>
        <w:rPr>
          <w:bCs/>
        </w:rPr>
        <w:tab/>
      </w:r>
      <w:r>
        <w:rPr>
          <w:bCs/>
        </w:rPr>
        <w:tab/>
      </w:r>
      <w:r>
        <w:rPr>
          <w:bCs/>
        </w:rPr>
        <w:tab/>
      </w:r>
      <w:r>
        <w:rPr>
          <w:bCs/>
        </w:rPr>
        <w:tab/>
        <w:t>(site work, utility hook ups etc.)</w:t>
      </w:r>
    </w:p>
    <w:p w:rsidR="00860AD5" w:rsidRPr="001A4303" w:rsidRDefault="00860AD5" w:rsidP="009A2BFC">
      <w:pPr>
        <w:tabs>
          <w:tab w:val="left" w:pos="0"/>
          <w:tab w:val="left" w:pos="270"/>
          <w:tab w:val="left" w:pos="720"/>
          <w:tab w:val="left" w:pos="1080"/>
          <w:tab w:val="left" w:pos="171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1710" w:hanging="1710"/>
        <w:rPr>
          <w:color w:val="FF0000"/>
        </w:rPr>
      </w:pPr>
      <w:r>
        <w:rPr>
          <w:bCs/>
        </w:rPr>
        <w:tab/>
      </w:r>
      <w:r>
        <w:rPr>
          <w:bCs/>
        </w:rPr>
        <w:tab/>
      </w:r>
      <w:r>
        <w:rPr>
          <w:bCs/>
        </w:rPr>
        <w:tab/>
      </w:r>
      <w:r>
        <w:rPr>
          <w:bCs/>
        </w:rPr>
        <w:tab/>
        <w:t>4.</w:t>
      </w:r>
      <w:r>
        <w:rPr>
          <w:bCs/>
        </w:rPr>
        <w:tab/>
        <w:t>Rehabilitation of single family and multi-family units</w:t>
      </w:r>
      <w:r w:rsidR="007B317F">
        <w:rPr>
          <w:bCs/>
        </w:rPr>
        <w:t>.</w:t>
      </w:r>
    </w:p>
    <w:p w:rsidR="00F65E7A" w:rsidRPr="00EB6585" w:rsidRDefault="00F65E7A" w:rsidP="00F65E7A">
      <w:pPr>
        <w:tabs>
          <w:tab w:val="left" w:pos="0"/>
          <w:tab w:val="left" w:pos="270"/>
          <w:tab w:val="left" w:pos="720"/>
          <w:tab w:val="left" w:pos="1080"/>
          <w:tab w:val="left" w:pos="171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hanging="540"/>
        <w:rPr>
          <w:b/>
          <w:bCs/>
        </w:rPr>
      </w:pPr>
      <w:r w:rsidRPr="00EB6585">
        <w:tab/>
      </w:r>
      <w:r w:rsidRPr="00EB6585">
        <w:tab/>
      </w:r>
    </w:p>
    <w:p w:rsidR="00F65E7A" w:rsidRPr="00CE668A" w:rsidRDefault="00F65E7A" w:rsidP="00F65E7A">
      <w:pPr>
        <w:tabs>
          <w:tab w:val="left" w:pos="0"/>
          <w:tab w:val="left" w:pos="270"/>
          <w:tab w:val="left" w:pos="720"/>
          <w:tab w:val="left" w:pos="1080"/>
          <w:tab w:val="left" w:pos="1440"/>
          <w:tab w:val="left" w:pos="171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spacing w:after="60"/>
        <w:ind w:left="270" w:hanging="270"/>
      </w:pPr>
      <w:r w:rsidRPr="00CE668A">
        <w:rPr>
          <w:b/>
          <w:bCs/>
        </w:rPr>
        <w:t>Requirements</w:t>
      </w:r>
      <w:r w:rsidRPr="00CE668A">
        <w:rPr>
          <w:b/>
          <w:bCs/>
        </w:rPr>
        <w:tab/>
      </w:r>
      <w:r w:rsidRPr="00CE668A">
        <w:rPr>
          <w:b/>
          <w:bCs/>
        </w:rPr>
        <w:tab/>
      </w:r>
      <w:r w:rsidRPr="00CE668A">
        <w:t>1.</w:t>
      </w:r>
      <w:r w:rsidRPr="00CE668A">
        <w:tab/>
        <w:t>$75,000 grant/loan maximum, $25,000 minimum</w:t>
      </w:r>
      <w:r w:rsidR="007B317F">
        <w:t>.</w:t>
      </w:r>
      <w:r w:rsidRPr="00CE668A">
        <w:t xml:space="preserve"> </w:t>
      </w:r>
    </w:p>
    <w:p w:rsidR="00F65E7A" w:rsidRPr="00CE668A" w:rsidRDefault="00F65E7A" w:rsidP="00F65E7A">
      <w:pPr>
        <w:tabs>
          <w:tab w:val="left" w:pos="0"/>
          <w:tab w:val="left" w:pos="270"/>
          <w:tab w:val="left" w:pos="720"/>
          <w:tab w:val="left" w:pos="1080"/>
          <w:tab w:val="left" w:pos="1440"/>
          <w:tab w:val="left" w:pos="1710"/>
          <w:tab w:val="left" w:pos="198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after="60"/>
        <w:ind w:left="2070" w:hanging="360"/>
      </w:pPr>
      <w:r w:rsidRPr="00CE668A">
        <w:t>2.</w:t>
      </w:r>
      <w:r w:rsidRPr="00CE668A">
        <w:tab/>
      </w:r>
      <w:r w:rsidRPr="00CE668A">
        <w:tab/>
        <w:t>100% benefit to LMI for single family housing rehab. All others must be at least 51% LMI</w:t>
      </w:r>
      <w:r w:rsidR="007B317F">
        <w:t>.</w:t>
      </w:r>
    </w:p>
    <w:p w:rsidR="004C5B7B" w:rsidRPr="00CE668A" w:rsidRDefault="004C5B7B" w:rsidP="00F65E7A">
      <w:pPr>
        <w:tabs>
          <w:tab w:val="left" w:pos="0"/>
          <w:tab w:val="left" w:pos="270"/>
          <w:tab w:val="left" w:pos="720"/>
          <w:tab w:val="left" w:pos="1080"/>
          <w:tab w:val="left" w:pos="1440"/>
          <w:tab w:val="left" w:pos="1710"/>
          <w:tab w:val="left" w:pos="198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after="60"/>
        <w:ind w:left="2070" w:hanging="360"/>
      </w:pPr>
      <w:r w:rsidRPr="00CE668A">
        <w:t>3.</w:t>
      </w:r>
      <w:r w:rsidRPr="00CE668A">
        <w:tab/>
      </w:r>
      <w:r w:rsidRPr="00CE668A">
        <w:tab/>
        <w:t>No local match required</w:t>
      </w:r>
      <w:r w:rsidR="007B317F">
        <w:t>.</w:t>
      </w:r>
    </w:p>
    <w:p w:rsidR="00F65E7A" w:rsidRPr="00CE668A" w:rsidRDefault="004C5B7B" w:rsidP="00131117">
      <w:pPr>
        <w:tabs>
          <w:tab w:val="left" w:pos="0"/>
          <w:tab w:val="left" w:pos="270"/>
          <w:tab w:val="left" w:pos="720"/>
          <w:tab w:val="left" w:pos="1080"/>
          <w:tab w:val="left" w:pos="144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after="60"/>
        <w:ind w:left="2070" w:hanging="1260"/>
      </w:pPr>
      <w:r w:rsidRPr="00CE668A">
        <w:tab/>
      </w:r>
      <w:r w:rsidRPr="00CE668A">
        <w:tab/>
      </w:r>
      <w:r w:rsidRPr="00CE668A">
        <w:tab/>
        <w:t>4</w:t>
      </w:r>
      <w:r w:rsidR="00131117" w:rsidRPr="00CE668A">
        <w:t>.</w:t>
      </w:r>
      <w:r w:rsidR="00F65E7A" w:rsidRPr="00CE668A">
        <w:tab/>
        <w:t xml:space="preserve">Engineering/Architectural costs, when present, and CDBG administration are to be paid by </w:t>
      </w:r>
      <w:r w:rsidRPr="00CE668A">
        <w:t>grant recipient</w:t>
      </w:r>
      <w:r w:rsidR="00F65E7A" w:rsidRPr="00CE668A">
        <w:t xml:space="preserve">. Administrative costs will be 15% of total project costs </w:t>
      </w:r>
      <w:r w:rsidR="00CA4A9D" w:rsidRPr="00CE668A">
        <w:t>with a minimum of $4,0</w:t>
      </w:r>
      <w:r w:rsidR="00F65E7A" w:rsidRPr="00CE668A">
        <w:t xml:space="preserve">00 and a maximum of $11,250. </w:t>
      </w:r>
      <w:r w:rsidR="00977139">
        <w:t>**</w:t>
      </w:r>
    </w:p>
    <w:p w:rsidR="00F65E7A" w:rsidRDefault="004C5B7B" w:rsidP="00F65E7A">
      <w:pPr>
        <w:tabs>
          <w:tab w:val="left" w:pos="0"/>
          <w:tab w:val="left" w:pos="270"/>
          <w:tab w:val="left" w:pos="720"/>
          <w:tab w:val="left" w:pos="1080"/>
          <w:tab w:val="left" w:pos="1440"/>
          <w:tab w:val="left" w:pos="1980"/>
          <w:tab w:val="left" w:pos="2070"/>
          <w:tab w:val="left" w:pos="2880"/>
          <w:tab w:val="left" w:pos="3600"/>
          <w:tab w:val="left" w:pos="4320"/>
          <w:tab w:val="left" w:pos="5040"/>
          <w:tab w:val="left" w:pos="5760"/>
          <w:tab w:val="left" w:pos="6480"/>
          <w:tab w:val="left" w:pos="7200"/>
          <w:tab w:val="left" w:pos="7920"/>
          <w:tab w:val="left" w:pos="8640"/>
          <w:tab w:val="left" w:pos="9360"/>
        </w:tabs>
        <w:ind w:left="2070" w:hanging="360"/>
      </w:pPr>
      <w:r w:rsidRPr="00CE668A">
        <w:lastRenderedPageBreak/>
        <w:t>5</w:t>
      </w:r>
      <w:r w:rsidR="00F65E7A" w:rsidRPr="00CE668A">
        <w:t>.</w:t>
      </w:r>
      <w:r w:rsidR="00F65E7A" w:rsidRPr="00CE668A">
        <w:tab/>
      </w:r>
      <w:r w:rsidR="00F65E7A" w:rsidRPr="00CE668A">
        <w:tab/>
        <w:t>The project must conform to all “lead base paint” requirements in place at the time of the award</w:t>
      </w:r>
      <w:r w:rsidR="000A76EE">
        <w:t>.</w:t>
      </w:r>
    </w:p>
    <w:p w:rsidR="000A76EE" w:rsidRPr="00EB6585" w:rsidRDefault="000A76EE" w:rsidP="00F65E7A">
      <w:pPr>
        <w:tabs>
          <w:tab w:val="left" w:pos="0"/>
          <w:tab w:val="left" w:pos="270"/>
          <w:tab w:val="left" w:pos="720"/>
          <w:tab w:val="left" w:pos="1080"/>
          <w:tab w:val="left" w:pos="1440"/>
          <w:tab w:val="left" w:pos="1980"/>
          <w:tab w:val="left" w:pos="2070"/>
          <w:tab w:val="left" w:pos="2880"/>
          <w:tab w:val="left" w:pos="3600"/>
          <w:tab w:val="left" w:pos="4320"/>
          <w:tab w:val="left" w:pos="5040"/>
          <w:tab w:val="left" w:pos="5760"/>
          <w:tab w:val="left" w:pos="6480"/>
          <w:tab w:val="left" w:pos="7200"/>
          <w:tab w:val="left" w:pos="7920"/>
          <w:tab w:val="left" w:pos="8640"/>
          <w:tab w:val="left" w:pos="9360"/>
        </w:tabs>
        <w:ind w:left="2070" w:hanging="360"/>
      </w:pPr>
      <w:bookmarkStart w:id="6" w:name="_Hlk254329"/>
      <w:r>
        <w:t xml:space="preserve">6.   Asbestos testing is a requirement for all construction projects.  It is recommended that this be done by the applicant prior to </w:t>
      </w:r>
      <w:r w:rsidR="00F205DE">
        <w:t xml:space="preserve">submitting an application as this can significantly </w:t>
      </w:r>
      <w:r>
        <w:t>change the cost of the project.  Asbestos testing prior to the application is not a covered cost of CDBG.</w:t>
      </w:r>
    </w:p>
    <w:p w:rsidR="00F65E7A" w:rsidRPr="00EB6585" w:rsidRDefault="00F65E7A" w:rsidP="00F65E7A">
      <w:pPr>
        <w:tabs>
          <w:tab w:val="left" w:pos="0"/>
          <w:tab w:val="left" w:pos="270"/>
          <w:tab w:val="left" w:pos="720"/>
          <w:tab w:val="left" w:pos="1080"/>
          <w:tab w:val="left" w:pos="1440"/>
          <w:tab w:val="left" w:pos="198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hanging="270"/>
        <w:rPr>
          <w:b/>
          <w:bCs/>
        </w:rPr>
      </w:pPr>
    </w:p>
    <w:bookmarkEnd w:id="6"/>
    <w:p w:rsidR="00F65E7A" w:rsidRPr="00EB6585" w:rsidRDefault="00F65E7A" w:rsidP="00F65E7A">
      <w:pPr>
        <w:tabs>
          <w:tab w:val="left" w:pos="0"/>
          <w:tab w:val="left" w:pos="270"/>
          <w:tab w:val="left" w:pos="720"/>
          <w:tab w:val="left" w:pos="1080"/>
          <w:tab w:val="left" w:pos="1440"/>
          <w:tab w:val="left" w:pos="198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pPr>
      <w:r w:rsidRPr="00EB6585">
        <w:rPr>
          <w:b/>
          <w:bCs/>
        </w:rPr>
        <w:t>PUBLIC FACILITIES</w:t>
      </w:r>
    </w:p>
    <w:p w:rsidR="00F65E7A" w:rsidRPr="00EB6585" w:rsidRDefault="00F65E7A" w:rsidP="00F65E7A">
      <w:pPr>
        <w:tabs>
          <w:tab w:val="left" w:pos="0"/>
          <w:tab w:val="left" w:pos="270"/>
          <w:tab w:val="left" w:pos="720"/>
          <w:tab w:val="left" w:pos="1080"/>
          <w:tab w:val="left" w:pos="1440"/>
          <w:tab w:val="left" w:pos="198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hanging="270"/>
      </w:pPr>
    </w:p>
    <w:p w:rsidR="00F65E7A" w:rsidRPr="00EB6585" w:rsidRDefault="00F65E7A" w:rsidP="00860AD5">
      <w:pPr>
        <w:tabs>
          <w:tab w:val="left" w:pos="0"/>
          <w:tab w:val="left" w:pos="270"/>
          <w:tab w:val="left" w:pos="720"/>
          <w:tab w:val="left" w:pos="1080"/>
          <w:tab w:val="left" w:pos="171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1987" w:hanging="1980"/>
      </w:pPr>
      <w:r w:rsidRPr="00EB6585">
        <w:rPr>
          <w:b/>
          <w:bCs/>
        </w:rPr>
        <w:t>Goals</w:t>
      </w:r>
      <w:r w:rsidRPr="00EB6585">
        <w:tab/>
      </w:r>
      <w:r w:rsidRPr="00EB6585">
        <w:tab/>
      </w:r>
      <w:r w:rsidRPr="00EB6585">
        <w:tab/>
        <w:t>1.</w:t>
      </w:r>
      <w:r w:rsidRPr="00EB6585">
        <w:tab/>
      </w:r>
      <w:r w:rsidRPr="00EB6585">
        <w:tab/>
        <w:t>Upgrade infrastructure (water, sewer, or community facilities)</w:t>
      </w:r>
      <w:r w:rsidR="007040D2">
        <w:t>.</w:t>
      </w:r>
    </w:p>
    <w:p w:rsidR="00F65E7A" w:rsidRPr="00EB6585" w:rsidRDefault="00F65E7A" w:rsidP="00860AD5">
      <w:pPr>
        <w:tabs>
          <w:tab w:val="left" w:pos="0"/>
          <w:tab w:val="left" w:pos="270"/>
          <w:tab w:val="left" w:pos="720"/>
          <w:tab w:val="left" w:pos="1080"/>
          <w:tab w:val="left" w:pos="171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1987" w:hanging="270"/>
      </w:pPr>
      <w:r w:rsidRPr="00EB6585">
        <w:t>2.</w:t>
      </w:r>
      <w:r w:rsidRPr="00EB6585">
        <w:tab/>
      </w:r>
      <w:r w:rsidRPr="00EB6585">
        <w:tab/>
        <w:t>Expand infrastructure where growth takes place</w:t>
      </w:r>
      <w:r w:rsidR="007040D2">
        <w:t>.</w:t>
      </w:r>
    </w:p>
    <w:p w:rsidR="00F65E7A" w:rsidRPr="00CE668A" w:rsidRDefault="00F65E7A" w:rsidP="00860AD5">
      <w:pPr>
        <w:tabs>
          <w:tab w:val="left" w:pos="0"/>
          <w:tab w:val="left" w:pos="270"/>
          <w:tab w:val="left" w:pos="720"/>
          <w:tab w:val="left" w:pos="1080"/>
          <w:tab w:val="left" w:pos="171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1440" w:hanging="270"/>
      </w:pPr>
      <w:r w:rsidRPr="00EB6585">
        <w:tab/>
      </w:r>
      <w:r w:rsidRPr="00EB6585">
        <w:tab/>
      </w:r>
      <w:r w:rsidRPr="00CE668A">
        <w:t>3.</w:t>
      </w:r>
      <w:r w:rsidRPr="00CE668A">
        <w:tab/>
        <w:t>Removal of architectural barriers</w:t>
      </w:r>
      <w:r w:rsidR="007040D2">
        <w:t>.</w:t>
      </w:r>
    </w:p>
    <w:p w:rsidR="00F65E7A" w:rsidRPr="00CE668A" w:rsidRDefault="00F65E7A" w:rsidP="00F65E7A">
      <w:pPr>
        <w:tabs>
          <w:tab w:val="left" w:pos="0"/>
          <w:tab w:val="left" w:pos="270"/>
          <w:tab w:val="left" w:pos="720"/>
          <w:tab w:val="left" w:pos="1080"/>
          <w:tab w:val="left" w:pos="1440"/>
          <w:tab w:val="left" w:pos="198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hanging="270"/>
      </w:pPr>
    </w:p>
    <w:p w:rsidR="00F65E7A" w:rsidRPr="00CE668A" w:rsidRDefault="00F65E7A" w:rsidP="00131117">
      <w:pPr>
        <w:tabs>
          <w:tab w:val="left" w:pos="0"/>
          <w:tab w:val="left" w:pos="270"/>
          <w:tab w:val="left" w:pos="720"/>
          <w:tab w:val="left" w:pos="1080"/>
          <w:tab w:val="left" w:pos="1440"/>
          <w:tab w:val="left" w:pos="171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270" w:hanging="270"/>
      </w:pPr>
      <w:r w:rsidRPr="00CE668A">
        <w:rPr>
          <w:b/>
          <w:bCs/>
        </w:rPr>
        <w:t>Requirements</w:t>
      </w:r>
      <w:r w:rsidRPr="00CE668A">
        <w:rPr>
          <w:b/>
          <w:bCs/>
        </w:rPr>
        <w:tab/>
      </w:r>
      <w:r w:rsidRPr="00CE668A">
        <w:rPr>
          <w:b/>
          <w:bCs/>
        </w:rPr>
        <w:tab/>
      </w:r>
      <w:r w:rsidR="00131117" w:rsidRPr="00CE668A">
        <w:rPr>
          <w:bCs/>
        </w:rPr>
        <w:t>1</w:t>
      </w:r>
      <w:r w:rsidRPr="00CE668A">
        <w:t>.</w:t>
      </w:r>
      <w:r w:rsidRPr="00CE668A">
        <w:tab/>
        <w:t>CDBG funds are grant funds</w:t>
      </w:r>
      <w:r w:rsidR="007040D2">
        <w:t>.</w:t>
      </w:r>
    </w:p>
    <w:p w:rsidR="00F65E7A" w:rsidRPr="00CE668A" w:rsidRDefault="00131117" w:rsidP="00860AD5">
      <w:pPr>
        <w:tabs>
          <w:tab w:val="left" w:pos="0"/>
          <w:tab w:val="left" w:pos="270"/>
          <w:tab w:val="left" w:pos="720"/>
          <w:tab w:val="left" w:pos="1080"/>
          <w:tab w:val="left" w:pos="144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2070" w:hanging="360"/>
      </w:pPr>
      <w:r w:rsidRPr="00CE668A">
        <w:t>2</w:t>
      </w:r>
      <w:r w:rsidR="00F65E7A" w:rsidRPr="00CE668A">
        <w:t>.</w:t>
      </w:r>
      <w:r w:rsidR="00F65E7A" w:rsidRPr="00CE668A">
        <w:tab/>
        <w:t>At least 51% benefit to LMI, special assessments or limited clientele.</w:t>
      </w:r>
    </w:p>
    <w:p w:rsidR="00F65E7A" w:rsidRPr="00CE668A" w:rsidRDefault="00131117" w:rsidP="00860AD5">
      <w:pPr>
        <w:tabs>
          <w:tab w:val="left" w:pos="0"/>
          <w:tab w:val="left" w:pos="270"/>
          <w:tab w:val="left" w:pos="720"/>
          <w:tab w:val="left" w:pos="1080"/>
          <w:tab w:val="left" w:pos="144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2070" w:hanging="360"/>
      </w:pPr>
      <w:r w:rsidRPr="00CE668A">
        <w:t>3</w:t>
      </w:r>
      <w:r w:rsidR="00F65E7A" w:rsidRPr="00CE668A">
        <w:t>.</w:t>
      </w:r>
      <w:r w:rsidR="00F65E7A" w:rsidRPr="00CE668A">
        <w:tab/>
        <w:t>$100,000 grant maximum, $20,000 minimum</w:t>
      </w:r>
      <w:r w:rsidR="007040D2">
        <w:t>.</w:t>
      </w:r>
    </w:p>
    <w:p w:rsidR="004C5B7B" w:rsidRPr="00CE668A" w:rsidRDefault="004C5B7B" w:rsidP="004C5B7B">
      <w:pPr>
        <w:tabs>
          <w:tab w:val="left" w:pos="0"/>
          <w:tab w:val="left" w:pos="270"/>
          <w:tab w:val="left" w:pos="720"/>
          <w:tab w:val="left" w:pos="1080"/>
          <w:tab w:val="left" w:pos="144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2070" w:hanging="360"/>
      </w:pPr>
      <w:r w:rsidRPr="00CE668A">
        <w:t>4.</w:t>
      </w:r>
      <w:r w:rsidRPr="00CE668A">
        <w:tab/>
        <w:t>No match required</w:t>
      </w:r>
      <w:r w:rsidR="007040D2">
        <w:t>.</w:t>
      </w:r>
    </w:p>
    <w:p w:rsidR="00F65E7A" w:rsidRDefault="004C5B7B" w:rsidP="00860AD5">
      <w:pPr>
        <w:tabs>
          <w:tab w:val="left" w:pos="0"/>
          <w:tab w:val="left" w:pos="270"/>
          <w:tab w:val="left" w:pos="720"/>
          <w:tab w:val="left" w:pos="1080"/>
          <w:tab w:val="left" w:pos="144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2074" w:hanging="360"/>
      </w:pPr>
      <w:r w:rsidRPr="00CE668A">
        <w:t>5</w:t>
      </w:r>
      <w:r w:rsidR="00F65E7A" w:rsidRPr="00CE668A">
        <w:t>.</w:t>
      </w:r>
      <w:r w:rsidR="00F65E7A" w:rsidRPr="00CE668A">
        <w:tab/>
        <w:t xml:space="preserve">Engineering/Architectural costs, when present, and CDBG administration are to be paid by </w:t>
      </w:r>
      <w:r w:rsidRPr="00CE668A">
        <w:t>grant recipient</w:t>
      </w:r>
      <w:r w:rsidR="00F65E7A" w:rsidRPr="00CE668A">
        <w:t>.  Administrative costs will be 10% of total proje</w:t>
      </w:r>
      <w:r w:rsidR="00CA4A9D" w:rsidRPr="00CE668A">
        <w:t>ct costs, with a minimum of $4,0</w:t>
      </w:r>
      <w:r w:rsidR="00F65E7A" w:rsidRPr="00CE668A">
        <w:t>00 and a maximum of $</w:t>
      </w:r>
      <w:proofErr w:type="gramStart"/>
      <w:r w:rsidR="00F65E7A" w:rsidRPr="00CE668A">
        <w:t>10,000.</w:t>
      </w:r>
      <w:r w:rsidR="007B317F">
        <w:t>*</w:t>
      </w:r>
      <w:proofErr w:type="gramEnd"/>
      <w:r w:rsidR="007B317F">
        <w:t>*</w:t>
      </w:r>
    </w:p>
    <w:p w:rsidR="000A76EE" w:rsidRPr="00EB6585" w:rsidRDefault="000A76EE" w:rsidP="000A76EE">
      <w:pPr>
        <w:tabs>
          <w:tab w:val="left" w:pos="0"/>
          <w:tab w:val="left" w:pos="270"/>
          <w:tab w:val="left" w:pos="720"/>
          <w:tab w:val="left" w:pos="1080"/>
          <w:tab w:val="left" w:pos="1440"/>
          <w:tab w:val="left" w:pos="1980"/>
          <w:tab w:val="left" w:pos="2070"/>
          <w:tab w:val="left" w:pos="2880"/>
          <w:tab w:val="left" w:pos="3600"/>
          <w:tab w:val="left" w:pos="4320"/>
          <w:tab w:val="left" w:pos="5040"/>
          <w:tab w:val="left" w:pos="5760"/>
          <w:tab w:val="left" w:pos="6480"/>
          <w:tab w:val="left" w:pos="7200"/>
          <w:tab w:val="left" w:pos="7920"/>
          <w:tab w:val="left" w:pos="8640"/>
          <w:tab w:val="left" w:pos="9360"/>
        </w:tabs>
        <w:ind w:left="2070" w:hanging="360"/>
      </w:pPr>
      <w:r>
        <w:t xml:space="preserve">6.   Asbestos testing is a requirement for all construction projects.  It is recommended that this be done by the applicant prior to submitting an application as this can </w:t>
      </w:r>
      <w:r w:rsidR="00F205DE">
        <w:t>significantly</w:t>
      </w:r>
      <w:r>
        <w:t xml:space="preserve"> change the cost of the project.  Asbestos testing prior to the application is not a covered cost of CDBG.</w:t>
      </w:r>
    </w:p>
    <w:p w:rsidR="000A76EE" w:rsidRPr="00EB6585" w:rsidRDefault="000A76EE" w:rsidP="000A76EE">
      <w:pPr>
        <w:tabs>
          <w:tab w:val="left" w:pos="0"/>
          <w:tab w:val="left" w:pos="270"/>
          <w:tab w:val="left" w:pos="720"/>
          <w:tab w:val="left" w:pos="1080"/>
          <w:tab w:val="left" w:pos="1440"/>
          <w:tab w:val="left" w:pos="198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hanging="270"/>
        <w:rPr>
          <w:b/>
          <w:bCs/>
        </w:rPr>
      </w:pPr>
    </w:p>
    <w:p w:rsidR="000A76EE" w:rsidRDefault="000A76EE" w:rsidP="00860AD5">
      <w:pPr>
        <w:tabs>
          <w:tab w:val="left" w:pos="0"/>
          <w:tab w:val="left" w:pos="270"/>
          <w:tab w:val="left" w:pos="720"/>
          <w:tab w:val="left" w:pos="1080"/>
          <w:tab w:val="left" w:pos="144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2074" w:hanging="360"/>
      </w:pPr>
    </w:p>
    <w:p w:rsidR="00F65E7A" w:rsidRPr="00EB6585" w:rsidRDefault="00F65E7A" w:rsidP="00F65E7A">
      <w:pPr>
        <w:tabs>
          <w:tab w:val="left" w:pos="0"/>
          <w:tab w:val="left" w:pos="270"/>
          <w:tab w:val="left" w:pos="720"/>
          <w:tab w:val="left" w:pos="1080"/>
          <w:tab w:val="left" w:pos="1440"/>
          <w:tab w:val="left" w:pos="198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pPr>
      <w:r w:rsidRPr="00EB6585">
        <w:rPr>
          <w:b/>
          <w:bCs/>
        </w:rPr>
        <w:t>ECONOMIC DEVELOPMENT</w:t>
      </w:r>
    </w:p>
    <w:p w:rsidR="00F65E7A" w:rsidRPr="00EB6585" w:rsidRDefault="00F65E7A" w:rsidP="00F65E7A">
      <w:pPr>
        <w:tabs>
          <w:tab w:val="left" w:pos="0"/>
          <w:tab w:val="left" w:pos="270"/>
          <w:tab w:val="left" w:pos="720"/>
          <w:tab w:val="left" w:pos="1080"/>
          <w:tab w:val="left" w:pos="1440"/>
          <w:tab w:val="left" w:pos="198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hanging="270"/>
      </w:pPr>
    </w:p>
    <w:p w:rsidR="00F65E7A" w:rsidRPr="00EB6585" w:rsidRDefault="00F65E7A" w:rsidP="007B317F">
      <w:pPr>
        <w:tabs>
          <w:tab w:val="left" w:pos="0"/>
          <w:tab w:val="left" w:pos="270"/>
          <w:tab w:val="left" w:pos="720"/>
          <w:tab w:val="left" w:pos="1080"/>
          <w:tab w:val="left" w:pos="1440"/>
          <w:tab w:val="left" w:pos="171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270" w:hanging="270"/>
      </w:pPr>
      <w:r w:rsidRPr="00EB6585">
        <w:rPr>
          <w:b/>
          <w:bCs/>
        </w:rPr>
        <w:t>Goals</w:t>
      </w:r>
      <w:r w:rsidRPr="00EB6585">
        <w:tab/>
      </w:r>
      <w:r w:rsidRPr="00EB6585">
        <w:tab/>
      </w:r>
      <w:r w:rsidRPr="00EB6585">
        <w:tab/>
      </w:r>
      <w:r w:rsidRPr="00EB6585">
        <w:tab/>
        <w:t>1.</w:t>
      </w:r>
      <w:r w:rsidRPr="00EB6585">
        <w:tab/>
        <w:t>Job creation (primary sector, retail, tourism)</w:t>
      </w:r>
    </w:p>
    <w:p w:rsidR="00F65E7A" w:rsidRPr="00EB6585" w:rsidRDefault="00F65E7A" w:rsidP="007B317F">
      <w:pPr>
        <w:tabs>
          <w:tab w:val="left" w:pos="0"/>
          <w:tab w:val="left" w:pos="270"/>
          <w:tab w:val="left" w:pos="720"/>
          <w:tab w:val="left" w:pos="1080"/>
          <w:tab w:val="left" w:pos="144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2070" w:hanging="360"/>
      </w:pPr>
      <w:r w:rsidRPr="00EB6585">
        <w:t>2.</w:t>
      </w:r>
      <w:r w:rsidRPr="00EB6585">
        <w:tab/>
        <w:t>Value-added manufacturing activities</w:t>
      </w:r>
    </w:p>
    <w:p w:rsidR="00F65E7A" w:rsidRPr="00EB6585" w:rsidRDefault="00F65E7A" w:rsidP="007B317F">
      <w:pPr>
        <w:tabs>
          <w:tab w:val="left" w:pos="0"/>
          <w:tab w:val="left" w:pos="270"/>
          <w:tab w:val="left" w:pos="720"/>
          <w:tab w:val="left" w:pos="1080"/>
          <w:tab w:val="left" w:pos="144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2070" w:hanging="360"/>
      </w:pPr>
      <w:r w:rsidRPr="00EB6585">
        <w:t>3.</w:t>
      </w:r>
      <w:r w:rsidRPr="00EB6585">
        <w:tab/>
        <w:t>Diversification</w:t>
      </w:r>
      <w:r w:rsidRPr="00EB6585">
        <w:tab/>
      </w:r>
    </w:p>
    <w:p w:rsidR="00F65E7A" w:rsidRPr="00EB6585" w:rsidRDefault="00F65E7A" w:rsidP="007B317F">
      <w:pPr>
        <w:tabs>
          <w:tab w:val="left" w:pos="0"/>
          <w:tab w:val="left" w:pos="270"/>
          <w:tab w:val="left" w:pos="720"/>
          <w:tab w:val="left" w:pos="1080"/>
          <w:tab w:val="left" w:pos="1440"/>
          <w:tab w:val="left" w:pos="171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1440" w:hanging="270"/>
      </w:pPr>
      <w:r w:rsidRPr="00EB6585">
        <w:tab/>
      </w:r>
      <w:r w:rsidRPr="00EB6585">
        <w:tab/>
        <w:t>4.</w:t>
      </w:r>
      <w:r w:rsidRPr="00EB6585">
        <w:tab/>
        <w:t>Retention and expansion of existing business</w:t>
      </w:r>
    </w:p>
    <w:p w:rsidR="00F65E7A" w:rsidRDefault="00F65E7A" w:rsidP="007B317F">
      <w:pPr>
        <w:tabs>
          <w:tab w:val="left" w:pos="0"/>
          <w:tab w:val="left" w:pos="270"/>
          <w:tab w:val="left" w:pos="720"/>
          <w:tab w:val="left" w:pos="1080"/>
          <w:tab w:val="left" w:pos="144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2070" w:hanging="360"/>
      </w:pPr>
      <w:r w:rsidRPr="00EB6585">
        <w:t>5.</w:t>
      </w:r>
      <w:r w:rsidRPr="00EB6585">
        <w:tab/>
        <w:t>Use of vacant buildings/facilities</w:t>
      </w:r>
    </w:p>
    <w:p w:rsidR="00F65E7A" w:rsidRPr="00EB6585" w:rsidRDefault="00F65E7A" w:rsidP="00F65E7A">
      <w:pPr>
        <w:tabs>
          <w:tab w:val="left" w:pos="0"/>
          <w:tab w:val="left" w:pos="270"/>
          <w:tab w:val="left" w:pos="720"/>
          <w:tab w:val="left" w:pos="1080"/>
          <w:tab w:val="left" w:pos="144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spacing w:after="60"/>
        <w:ind w:left="2070" w:hanging="360"/>
      </w:pPr>
    </w:p>
    <w:p w:rsidR="00F65E7A" w:rsidRPr="00EB6585" w:rsidRDefault="00F65E7A" w:rsidP="007B317F">
      <w:pPr>
        <w:tabs>
          <w:tab w:val="left" w:pos="0"/>
          <w:tab w:val="left" w:pos="720"/>
          <w:tab w:val="left" w:pos="1080"/>
          <w:tab w:val="left" w:pos="1440"/>
          <w:tab w:val="left" w:pos="171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2074" w:hanging="2074"/>
      </w:pPr>
      <w:bookmarkStart w:id="7" w:name="_Hlk13815862"/>
      <w:r w:rsidRPr="00EB6585">
        <w:rPr>
          <w:b/>
          <w:bCs/>
        </w:rPr>
        <w:t>Requirements</w:t>
      </w:r>
      <w:r w:rsidRPr="00EB6585">
        <w:tab/>
      </w:r>
      <w:r w:rsidRPr="00EB6585">
        <w:tab/>
        <w:t>1.</w:t>
      </w:r>
      <w:r w:rsidRPr="00EB6585">
        <w:tab/>
        <w:t xml:space="preserve">Grant and/or loan funds available for publicly-owned infrastructure </w:t>
      </w:r>
      <w:r>
        <w:t>e</w:t>
      </w:r>
      <w:r w:rsidRPr="00EB6585">
        <w:t>ssential to economic development</w:t>
      </w:r>
      <w:r w:rsidR="007040D2">
        <w:t>.</w:t>
      </w:r>
    </w:p>
    <w:p w:rsidR="00F65E7A" w:rsidRPr="00EB6585" w:rsidRDefault="00F65E7A" w:rsidP="007B317F">
      <w:pPr>
        <w:tabs>
          <w:tab w:val="left" w:pos="0"/>
          <w:tab w:val="left" w:pos="270"/>
          <w:tab w:val="left" w:pos="720"/>
          <w:tab w:val="left" w:pos="1080"/>
          <w:tab w:val="left" w:pos="144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1440" w:firstLine="270"/>
      </w:pPr>
      <w:r w:rsidRPr="00EB6585">
        <w:t>2.</w:t>
      </w:r>
      <w:r w:rsidRPr="00EB6585">
        <w:tab/>
        <w:t>$500,000 maximum, $50,000 minimum</w:t>
      </w:r>
      <w:r w:rsidR="007B317F">
        <w:t>.</w:t>
      </w:r>
    </w:p>
    <w:p w:rsidR="00F65E7A" w:rsidRDefault="00F65E7A" w:rsidP="007B317F">
      <w:pPr>
        <w:tabs>
          <w:tab w:val="left" w:pos="0"/>
          <w:tab w:val="left" w:pos="270"/>
          <w:tab w:val="left" w:pos="720"/>
          <w:tab w:val="left" w:pos="1080"/>
          <w:tab w:val="left" w:pos="144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2340" w:hanging="630"/>
      </w:pPr>
      <w:r w:rsidRPr="00EB6585">
        <w:t>3.</w:t>
      </w:r>
      <w:r w:rsidRPr="00EB6585">
        <w:tab/>
        <w:t>10% owner equity required</w:t>
      </w:r>
      <w:r w:rsidR="007040D2">
        <w:t>.</w:t>
      </w:r>
    </w:p>
    <w:p w:rsidR="009A11CB" w:rsidRPr="00EB6585" w:rsidRDefault="009A11CB" w:rsidP="007B317F">
      <w:pPr>
        <w:tabs>
          <w:tab w:val="left" w:pos="0"/>
          <w:tab w:val="left" w:pos="270"/>
          <w:tab w:val="left" w:pos="720"/>
          <w:tab w:val="left" w:pos="1080"/>
          <w:tab w:val="left" w:pos="144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2340" w:hanging="630"/>
      </w:pPr>
      <w:r>
        <w:t>4.</w:t>
      </w:r>
      <w:r>
        <w:tab/>
        <w:t>1:1 match requirement.</w:t>
      </w:r>
    </w:p>
    <w:p w:rsidR="00F65E7A" w:rsidRDefault="009A11CB" w:rsidP="007B317F">
      <w:pPr>
        <w:tabs>
          <w:tab w:val="left" w:pos="0"/>
          <w:tab w:val="left" w:pos="270"/>
          <w:tab w:val="left" w:pos="540"/>
          <w:tab w:val="left" w:pos="720"/>
          <w:tab w:val="left" w:pos="1080"/>
          <w:tab w:val="left" w:pos="144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s>
        <w:ind w:left="2340" w:right="-90" w:hanging="630"/>
      </w:pPr>
      <w:r>
        <w:t>5</w:t>
      </w:r>
      <w:r w:rsidR="00F65E7A" w:rsidRPr="00EB6585">
        <w:t>.</w:t>
      </w:r>
      <w:r w:rsidR="00F65E7A" w:rsidRPr="00EB6585">
        <w:tab/>
        <w:t>Grant funds available at the discretion of the NCPC/CDLF Review Board</w:t>
      </w:r>
    </w:p>
    <w:p w:rsidR="009A2BFC" w:rsidRPr="00EB6585" w:rsidRDefault="009A11CB" w:rsidP="007B317F">
      <w:pPr>
        <w:tabs>
          <w:tab w:val="left" w:pos="0"/>
          <w:tab w:val="left" w:pos="270"/>
          <w:tab w:val="left" w:pos="540"/>
          <w:tab w:val="left" w:pos="720"/>
          <w:tab w:val="left" w:pos="1080"/>
          <w:tab w:val="left" w:pos="144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s>
        <w:ind w:left="2002" w:right="-86" w:hanging="288"/>
      </w:pPr>
      <w:r>
        <w:t>6</w:t>
      </w:r>
      <w:r w:rsidR="009A2BFC">
        <w:t>.</w:t>
      </w:r>
      <w:r w:rsidR="009A2BFC">
        <w:tab/>
        <w:t>Administration of 10%, minimum $</w:t>
      </w:r>
      <w:r w:rsidR="00F205DE">
        <w:t>5,000, maximum $10,000</w:t>
      </w:r>
      <w:r w:rsidR="00D651B6">
        <w:t>; Economic Development Construction – 15% of CDBG project funds requested, up to a maximum of $15,000, $5,000 minimum</w:t>
      </w:r>
      <w:r w:rsidR="009A2BFC">
        <w:t xml:space="preserve">.  </w:t>
      </w:r>
    </w:p>
    <w:bookmarkEnd w:id="7"/>
    <w:p w:rsidR="00F65E7A" w:rsidRDefault="00F65E7A" w:rsidP="00F65E7A">
      <w:pPr>
        <w:tabs>
          <w:tab w:val="left" w:pos="0"/>
          <w:tab w:val="left" w:pos="270"/>
          <w:tab w:val="left" w:pos="720"/>
          <w:tab w:val="left" w:pos="1080"/>
          <w:tab w:val="left" w:pos="144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E315A9" w:rsidRPr="00E315A9" w:rsidRDefault="00E315A9" w:rsidP="00F65E7A">
      <w:pPr>
        <w:tabs>
          <w:tab w:val="left" w:pos="0"/>
          <w:tab w:val="left" w:pos="270"/>
          <w:tab w:val="left" w:pos="720"/>
          <w:tab w:val="left" w:pos="1080"/>
          <w:tab w:val="left" w:pos="144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rPr>
          <w:b/>
          <w:bCs/>
        </w:rPr>
      </w:pPr>
      <w:bookmarkStart w:id="8" w:name="_Hlk13816288"/>
      <w:bookmarkStart w:id="9" w:name="_Hlk13817153"/>
      <w:r w:rsidRPr="00E315A9">
        <w:rPr>
          <w:b/>
          <w:bCs/>
        </w:rPr>
        <w:t>SLUM AND BLIGHT</w:t>
      </w:r>
      <w:r w:rsidR="00715A65">
        <w:rPr>
          <w:b/>
          <w:bCs/>
        </w:rPr>
        <w:t xml:space="preserve"> – Economic Development</w:t>
      </w:r>
    </w:p>
    <w:p w:rsidR="00E315A9" w:rsidRDefault="00E315A9" w:rsidP="00F65E7A">
      <w:pPr>
        <w:tabs>
          <w:tab w:val="left" w:pos="0"/>
          <w:tab w:val="left" w:pos="270"/>
          <w:tab w:val="left" w:pos="720"/>
          <w:tab w:val="left" w:pos="1080"/>
          <w:tab w:val="left" w:pos="144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E315A9" w:rsidRPr="00EB6585" w:rsidRDefault="00E315A9" w:rsidP="00E315A9">
      <w:pPr>
        <w:tabs>
          <w:tab w:val="left" w:pos="0"/>
          <w:tab w:val="left" w:pos="270"/>
          <w:tab w:val="left" w:pos="720"/>
          <w:tab w:val="left" w:pos="1080"/>
          <w:tab w:val="left" w:pos="1440"/>
          <w:tab w:val="left" w:pos="171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270" w:hanging="270"/>
      </w:pPr>
      <w:r w:rsidRPr="00EB6585">
        <w:rPr>
          <w:b/>
          <w:bCs/>
        </w:rPr>
        <w:t>Goals</w:t>
      </w:r>
      <w:r w:rsidRPr="00EB6585">
        <w:tab/>
      </w:r>
      <w:r w:rsidRPr="00EB6585">
        <w:tab/>
      </w:r>
      <w:r w:rsidRPr="00EB6585">
        <w:tab/>
      </w:r>
      <w:r w:rsidRPr="00EB6585">
        <w:tab/>
        <w:t>1.</w:t>
      </w:r>
      <w:r w:rsidRPr="00EB6585">
        <w:tab/>
        <w:t>Job creation (primary sector, retail, tourism)</w:t>
      </w:r>
    </w:p>
    <w:p w:rsidR="00E315A9" w:rsidRPr="00EB6585" w:rsidRDefault="00E315A9" w:rsidP="00E315A9">
      <w:pPr>
        <w:tabs>
          <w:tab w:val="left" w:pos="0"/>
          <w:tab w:val="left" w:pos="270"/>
          <w:tab w:val="left" w:pos="720"/>
          <w:tab w:val="left" w:pos="1080"/>
          <w:tab w:val="left" w:pos="144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2070" w:hanging="360"/>
      </w:pPr>
      <w:r w:rsidRPr="00EB6585">
        <w:t>2.</w:t>
      </w:r>
      <w:r w:rsidRPr="00EB6585">
        <w:tab/>
        <w:t>Value-added manufacturing activities</w:t>
      </w:r>
    </w:p>
    <w:p w:rsidR="00E315A9" w:rsidRPr="00EB6585" w:rsidRDefault="00E315A9" w:rsidP="00E315A9">
      <w:pPr>
        <w:tabs>
          <w:tab w:val="left" w:pos="0"/>
          <w:tab w:val="left" w:pos="270"/>
          <w:tab w:val="left" w:pos="720"/>
          <w:tab w:val="left" w:pos="1080"/>
          <w:tab w:val="left" w:pos="144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2070" w:hanging="360"/>
      </w:pPr>
      <w:r w:rsidRPr="00EB6585">
        <w:lastRenderedPageBreak/>
        <w:t>3.</w:t>
      </w:r>
      <w:r w:rsidRPr="00EB6585">
        <w:tab/>
        <w:t>Diversification</w:t>
      </w:r>
      <w:r w:rsidRPr="00EB6585">
        <w:tab/>
      </w:r>
    </w:p>
    <w:p w:rsidR="00E315A9" w:rsidRPr="00EB6585" w:rsidRDefault="00E315A9" w:rsidP="00E315A9">
      <w:pPr>
        <w:tabs>
          <w:tab w:val="left" w:pos="0"/>
          <w:tab w:val="left" w:pos="270"/>
          <w:tab w:val="left" w:pos="720"/>
          <w:tab w:val="left" w:pos="1080"/>
          <w:tab w:val="left" w:pos="1440"/>
          <w:tab w:val="left" w:pos="171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1440" w:hanging="270"/>
      </w:pPr>
      <w:r w:rsidRPr="00EB6585">
        <w:tab/>
      </w:r>
      <w:r w:rsidRPr="00EB6585">
        <w:tab/>
        <w:t>4.</w:t>
      </w:r>
      <w:r w:rsidRPr="00EB6585">
        <w:tab/>
        <w:t>Retention and expansion of existing business</w:t>
      </w:r>
    </w:p>
    <w:p w:rsidR="00E315A9" w:rsidRDefault="00E315A9" w:rsidP="00E315A9">
      <w:pPr>
        <w:tabs>
          <w:tab w:val="left" w:pos="0"/>
          <w:tab w:val="left" w:pos="270"/>
          <w:tab w:val="left" w:pos="720"/>
          <w:tab w:val="left" w:pos="1080"/>
          <w:tab w:val="left" w:pos="144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2070" w:hanging="360"/>
      </w:pPr>
      <w:r w:rsidRPr="00EB6585">
        <w:t>5.</w:t>
      </w:r>
      <w:r w:rsidRPr="00EB6585">
        <w:tab/>
        <w:t>Use of vacant buildings/facilities</w:t>
      </w:r>
    </w:p>
    <w:p w:rsidR="00E315A9" w:rsidRDefault="00E315A9" w:rsidP="00F65E7A">
      <w:pPr>
        <w:tabs>
          <w:tab w:val="left" w:pos="0"/>
          <w:tab w:val="left" w:pos="270"/>
          <w:tab w:val="left" w:pos="720"/>
          <w:tab w:val="left" w:pos="1080"/>
          <w:tab w:val="left" w:pos="144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pPr>
      <w:r>
        <w:tab/>
      </w:r>
      <w:r>
        <w:tab/>
      </w:r>
    </w:p>
    <w:p w:rsidR="00715A65" w:rsidRDefault="00E315A9" w:rsidP="00E315A9">
      <w:pPr>
        <w:tabs>
          <w:tab w:val="left" w:pos="0"/>
          <w:tab w:val="left" w:pos="720"/>
          <w:tab w:val="left" w:pos="1080"/>
          <w:tab w:val="left" w:pos="1440"/>
          <w:tab w:val="left" w:pos="171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2074" w:hanging="2074"/>
      </w:pPr>
      <w:r w:rsidRPr="00EB6585">
        <w:rPr>
          <w:b/>
          <w:bCs/>
        </w:rPr>
        <w:t>Requirements</w:t>
      </w:r>
      <w:r w:rsidRPr="00EB6585">
        <w:tab/>
      </w:r>
      <w:r w:rsidRPr="00EB6585">
        <w:tab/>
        <w:t>1.</w:t>
      </w:r>
      <w:r w:rsidRPr="00EB6585">
        <w:tab/>
        <w:t>Grant</w:t>
      </w:r>
      <w:r w:rsidR="00715A65">
        <w:t>/</w:t>
      </w:r>
      <w:r w:rsidRPr="00EB6585">
        <w:t xml:space="preserve">loan funds available </w:t>
      </w:r>
      <w:r w:rsidR="00715A65">
        <w:t xml:space="preserve">through the NCPC CDLF </w:t>
      </w:r>
      <w:r w:rsidRPr="00EB6585">
        <w:t xml:space="preserve">for </w:t>
      </w:r>
      <w:r w:rsidR="00715A65">
        <w:t>private business owners (2019)</w:t>
      </w:r>
      <w:r w:rsidRPr="00EB6585">
        <w:t xml:space="preserve"> </w:t>
      </w:r>
      <w:r w:rsidR="00715A65">
        <w:t xml:space="preserve">to alleviate slum and blight through streetscapes, façade improvements, code enforcement, renovation of closed/abandoned buildings, energy system improvements/retrofitting, and architectural design features. </w:t>
      </w:r>
    </w:p>
    <w:p w:rsidR="00E315A9" w:rsidRDefault="00715A65" w:rsidP="00E315A9">
      <w:pPr>
        <w:tabs>
          <w:tab w:val="left" w:pos="0"/>
          <w:tab w:val="left" w:pos="720"/>
          <w:tab w:val="left" w:pos="1080"/>
          <w:tab w:val="left" w:pos="1440"/>
          <w:tab w:val="left" w:pos="171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2074" w:hanging="2074"/>
      </w:pPr>
      <w:r>
        <w:rPr>
          <w:b/>
          <w:bCs/>
        </w:rPr>
        <w:tab/>
      </w:r>
      <w:r>
        <w:rPr>
          <w:b/>
          <w:bCs/>
        </w:rPr>
        <w:tab/>
      </w:r>
      <w:r>
        <w:rPr>
          <w:b/>
          <w:bCs/>
        </w:rPr>
        <w:tab/>
      </w:r>
      <w:r>
        <w:rPr>
          <w:b/>
          <w:bCs/>
        </w:rPr>
        <w:tab/>
      </w:r>
      <w:r w:rsidRPr="00715A65">
        <w:t xml:space="preserve">2.   </w:t>
      </w:r>
      <w:r w:rsidR="005140B3">
        <w:t>Funding will be awarded based on</w:t>
      </w:r>
      <w:r w:rsidR="005140B3" w:rsidRPr="005140B3">
        <w:t xml:space="preserve"> </w:t>
      </w:r>
      <w:r w:rsidR="005140B3">
        <w:t>70% of recipients being LMI Communities and 30% can be non-LMI communities.</w:t>
      </w:r>
    </w:p>
    <w:p w:rsidR="001700BA" w:rsidRDefault="001700BA" w:rsidP="00E315A9">
      <w:pPr>
        <w:tabs>
          <w:tab w:val="left" w:pos="0"/>
          <w:tab w:val="left" w:pos="720"/>
          <w:tab w:val="left" w:pos="1080"/>
          <w:tab w:val="left" w:pos="1440"/>
          <w:tab w:val="left" w:pos="171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2074" w:hanging="2074"/>
      </w:pPr>
      <w:r>
        <w:tab/>
      </w:r>
      <w:r>
        <w:tab/>
      </w:r>
      <w:r>
        <w:tab/>
      </w:r>
      <w:r>
        <w:tab/>
        <w:t>3.   City declaration of slum and blighted area must accompany pre-application.</w:t>
      </w:r>
    </w:p>
    <w:p w:rsidR="00715A65" w:rsidRPr="00715A65" w:rsidRDefault="00715A65" w:rsidP="00E315A9">
      <w:pPr>
        <w:tabs>
          <w:tab w:val="left" w:pos="0"/>
          <w:tab w:val="left" w:pos="720"/>
          <w:tab w:val="left" w:pos="1080"/>
          <w:tab w:val="left" w:pos="1440"/>
          <w:tab w:val="left" w:pos="171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2074" w:hanging="2074"/>
      </w:pPr>
      <w:r>
        <w:tab/>
      </w:r>
      <w:r>
        <w:tab/>
      </w:r>
      <w:r>
        <w:tab/>
      </w:r>
      <w:r>
        <w:tab/>
      </w:r>
      <w:r w:rsidR="001700BA">
        <w:t>4</w:t>
      </w:r>
      <w:r>
        <w:t>.   Slum and Blight Inventory</w:t>
      </w:r>
      <w:r w:rsidR="001700BA">
        <w:t xml:space="preserve"> must be completed for each building in City declared slum and blighted area.</w:t>
      </w:r>
    </w:p>
    <w:p w:rsidR="00E315A9" w:rsidRPr="00EB6585" w:rsidRDefault="001700BA" w:rsidP="00E14819">
      <w:pPr>
        <w:tabs>
          <w:tab w:val="left" w:pos="0"/>
          <w:tab w:val="left" w:pos="270"/>
          <w:tab w:val="left" w:pos="720"/>
          <w:tab w:val="left" w:pos="1080"/>
          <w:tab w:val="left" w:pos="144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2070" w:hanging="360"/>
      </w:pPr>
      <w:r>
        <w:t>5</w:t>
      </w:r>
      <w:r w:rsidR="00E315A9" w:rsidRPr="00EB6585">
        <w:t>.</w:t>
      </w:r>
      <w:r w:rsidR="00E315A9" w:rsidRPr="00EB6585">
        <w:tab/>
        <w:t>$</w:t>
      </w:r>
      <w:r w:rsidR="00E14819">
        <w:t>5</w:t>
      </w:r>
      <w:r w:rsidR="00E315A9" w:rsidRPr="00EB6585">
        <w:t>0,000 maximum</w:t>
      </w:r>
      <w:r w:rsidR="00715A65">
        <w:t xml:space="preserve"> grant</w:t>
      </w:r>
      <w:r w:rsidR="00E315A9" w:rsidRPr="00EB6585">
        <w:t>, $</w:t>
      </w:r>
      <w:r w:rsidR="00E14819">
        <w:t>5</w:t>
      </w:r>
      <w:r w:rsidR="00715A65">
        <w:t>0</w:t>
      </w:r>
      <w:r w:rsidR="00E315A9" w:rsidRPr="00EB6585">
        <w:t xml:space="preserve">,000 </w:t>
      </w:r>
      <w:r w:rsidR="00715A65">
        <w:t xml:space="preserve">maximum </w:t>
      </w:r>
      <w:r w:rsidR="00AC2396">
        <w:t>loan</w:t>
      </w:r>
      <w:r w:rsidR="00E14819">
        <w:t xml:space="preserve"> ($100,000 total per project)</w:t>
      </w:r>
      <w:r w:rsidR="00715A65">
        <w:t>.</w:t>
      </w:r>
    </w:p>
    <w:p w:rsidR="00E315A9" w:rsidRDefault="001700BA" w:rsidP="00E315A9">
      <w:pPr>
        <w:tabs>
          <w:tab w:val="left" w:pos="0"/>
          <w:tab w:val="left" w:pos="270"/>
          <w:tab w:val="left" w:pos="720"/>
          <w:tab w:val="left" w:pos="1080"/>
          <w:tab w:val="left" w:pos="144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2340" w:hanging="630"/>
      </w:pPr>
      <w:r>
        <w:t>6</w:t>
      </w:r>
      <w:r w:rsidR="00E315A9" w:rsidRPr="00EB6585">
        <w:t>.</w:t>
      </w:r>
      <w:r w:rsidR="00E315A9" w:rsidRPr="00EB6585">
        <w:tab/>
        <w:t>10% owner equity required</w:t>
      </w:r>
      <w:r w:rsidR="00E315A9">
        <w:t>.</w:t>
      </w:r>
    </w:p>
    <w:p w:rsidR="00E315A9" w:rsidRDefault="001700BA" w:rsidP="00715A65">
      <w:pPr>
        <w:tabs>
          <w:tab w:val="left" w:pos="0"/>
          <w:tab w:val="left" w:pos="270"/>
          <w:tab w:val="left" w:pos="720"/>
          <w:tab w:val="left" w:pos="1080"/>
          <w:tab w:val="left" w:pos="144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ind w:left="2340" w:hanging="630"/>
      </w:pPr>
      <w:r>
        <w:t>7</w:t>
      </w:r>
      <w:r w:rsidR="00E315A9">
        <w:t>.</w:t>
      </w:r>
      <w:r w:rsidR="00E315A9">
        <w:tab/>
        <w:t>1:1 match requirement.</w:t>
      </w:r>
    </w:p>
    <w:p w:rsidR="00715A65" w:rsidRDefault="001700BA" w:rsidP="00E315A9">
      <w:pPr>
        <w:tabs>
          <w:tab w:val="left" w:pos="0"/>
          <w:tab w:val="left" w:pos="270"/>
          <w:tab w:val="left" w:pos="540"/>
          <w:tab w:val="left" w:pos="720"/>
          <w:tab w:val="left" w:pos="1080"/>
          <w:tab w:val="left" w:pos="144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s>
        <w:ind w:left="2002" w:right="-86" w:hanging="288"/>
      </w:pPr>
      <w:r>
        <w:t>8</w:t>
      </w:r>
      <w:r w:rsidR="00E315A9">
        <w:t>.</w:t>
      </w:r>
      <w:r w:rsidR="00E315A9">
        <w:tab/>
        <w:t>Administration Economic Development Construction – 15% of CDBG project funds requested, up to a maximum of $15,000, $5,000 minimum.</w:t>
      </w:r>
    </w:p>
    <w:p w:rsidR="00E315A9" w:rsidRPr="00EB6585" w:rsidRDefault="001700BA" w:rsidP="00E315A9">
      <w:pPr>
        <w:tabs>
          <w:tab w:val="left" w:pos="0"/>
          <w:tab w:val="left" w:pos="270"/>
          <w:tab w:val="left" w:pos="540"/>
          <w:tab w:val="left" w:pos="720"/>
          <w:tab w:val="left" w:pos="1080"/>
          <w:tab w:val="left" w:pos="144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s>
        <w:ind w:left="2002" w:right="-86" w:hanging="288"/>
      </w:pPr>
      <w:r>
        <w:t>9</w:t>
      </w:r>
      <w:r w:rsidR="00715A65">
        <w:t>.  See the ND State Public Distribution Statement for full program guidelines.</w:t>
      </w:r>
      <w:r>
        <w:t xml:space="preserve">  This includes the following forms; Declaration of Slum and Blighted Area, Slum and Blight Inventory.  ND State PDS can be found at: </w:t>
      </w:r>
      <w:r w:rsidR="00E315A9">
        <w:t xml:space="preserve"> </w:t>
      </w:r>
      <w:hyperlink r:id="rId11" w:history="1">
        <w:r w:rsidRPr="001700BA">
          <w:rPr>
            <w:color w:val="0000FF"/>
            <w:u w:val="single"/>
          </w:rPr>
          <w:t>https://www.communityservices.nd.gov/communitydevelopment/Programs/CommunityDevelopmentBlockGrant/Mainstreet/</w:t>
        </w:r>
      </w:hyperlink>
      <w:r w:rsidR="00E315A9">
        <w:t xml:space="preserve"> </w:t>
      </w:r>
    </w:p>
    <w:bookmarkEnd w:id="8"/>
    <w:p w:rsidR="00E315A9" w:rsidRDefault="00E315A9" w:rsidP="00F65E7A">
      <w:pPr>
        <w:tabs>
          <w:tab w:val="left" w:pos="0"/>
          <w:tab w:val="left" w:pos="270"/>
          <w:tab w:val="left" w:pos="720"/>
          <w:tab w:val="left" w:pos="1080"/>
          <w:tab w:val="left" w:pos="144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pPr>
    </w:p>
    <w:bookmarkEnd w:id="9"/>
    <w:p w:rsidR="00E315A9" w:rsidRPr="00EB6585" w:rsidRDefault="00E315A9" w:rsidP="00F65E7A">
      <w:pPr>
        <w:tabs>
          <w:tab w:val="left" w:pos="0"/>
          <w:tab w:val="left" w:pos="270"/>
          <w:tab w:val="left" w:pos="720"/>
          <w:tab w:val="left" w:pos="1080"/>
          <w:tab w:val="left" w:pos="1440"/>
          <w:tab w:val="left" w:pos="2070"/>
          <w:tab w:val="left" w:pos="234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5F36A3" w:rsidP="00F65E7A">
      <w:pPr>
        <w:tabs>
          <w:tab w:val="left" w:pos="0"/>
          <w:tab w:val="left" w:pos="450"/>
          <w:tab w:val="left" w:pos="900"/>
          <w:tab w:val="left" w:pos="1260"/>
          <w:tab w:val="left" w:pos="1620"/>
          <w:tab w:val="left" w:pos="19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450" w:hanging="450"/>
      </w:pPr>
      <w:r w:rsidRPr="00EB6585">
        <w:rPr>
          <w:b/>
          <w:bCs/>
        </w:rPr>
        <w:t>URGENT NEED</w:t>
      </w:r>
      <w:r w:rsidR="00F65E7A" w:rsidRPr="00EB6585">
        <w:tab/>
      </w:r>
    </w:p>
    <w:p w:rsidR="00F65E7A" w:rsidRPr="00EB6585" w:rsidRDefault="00F65E7A" w:rsidP="00F65E7A">
      <w:pPr>
        <w:tabs>
          <w:tab w:val="left" w:pos="0"/>
          <w:tab w:val="left" w:pos="450"/>
          <w:tab w:val="left" w:pos="900"/>
          <w:tab w:val="left" w:pos="1260"/>
          <w:tab w:val="left" w:pos="1620"/>
          <w:tab w:val="left" w:pos="19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450" w:hanging="450"/>
      </w:pPr>
    </w:p>
    <w:p w:rsidR="00F65E7A" w:rsidRPr="00EB6585" w:rsidRDefault="00BD7100" w:rsidP="001254FC">
      <w:pPr>
        <w:tabs>
          <w:tab w:val="left" w:pos="0"/>
          <w:tab w:val="left" w:pos="900"/>
          <w:tab w:val="left" w:pos="1260"/>
          <w:tab w:val="left" w:pos="1620"/>
          <w:tab w:val="left" w:pos="19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hanging="450"/>
      </w:pPr>
      <w:r>
        <w:tab/>
        <w:t>Urgent need an</w:t>
      </w:r>
      <w:r w:rsidR="008568F3">
        <w:t>d</w:t>
      </w:r>
      <w:r>
        <w:t xml:space="preserve"> all other application submission requirements will utilize the submission requirements and deadlines established for public facilities and housing projects, depending on project type.</w:t>
      </w:r>
      <w:r w:rsidR="00F65E7A">
        <w:tab/>
      </w:r>
      <w:r w:rsidR="00F65E7A" w:rsidRPr="00EB6585">
        <w:t>Eligible activities in this category are those that demonstrate an immediate threat to health and</w:t>
      </w:r>
      <w:r w:rsidR="00F65E7A">
        <w:t xml:space="preserve"> </w:t>
      </w:r>
      <w:r w:rsidR="001254FC">
        <w:t>safety.</w:t>
      </w:r>
      <w:r w:rsidR="00F65E7A" w:rsidRPr="00EB6585">
        <w:t xml:space="preserve"> </w:t>
      </w:r>
    </w:p>
    <w:p w:rsidR="00F65E7A" w:rsidRPr="00EB6585" w:rsidRDefault="00F65E7A" w:rsidP="00F65E7A">
      <w:pPr>
        <w:tabs>
          <w:tab w:val="left" w:pos="0"/>
          <w:tab w:val="left" w:pos="450"/>
          <w:tab w:val="left" w:pos="900"/>
          <w:tab w:val="left" w:pos="1260"/>
          <w:tab w:val="left" w:pos="1620"/>
          <w:tab w:val="left" w:pos="19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5F36A3" w:rsidP="00F65E7A">
      <w:pPr>
        <w:tabs>
          <w:tab w:val="left" w:pos="0"/>
          <w:tab w:val="left" w:pos="450"/>
          <w:tab w:val="left" w:pos="900"/>
          <w:tab w:val="left" w:pos="1260"/>
          <w:tab w:val="left" w:pos="1620"/>
          <w:tab w:val="left" w:pos="19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b/>
          <w:bCs/>
        </w:rPr>
      </w:pPr>
      <w:r w:rsidRPr="00EB6585">
        <w:rPr>
          <w:b/>
          <w:bCs/>
        </w:rPr>
        <w:t>EMERGENCY PROJECTS</w:t>
      </w:r>
    </w:p>
    <w:p w:rsidR="00F65E7A" w:rsidRPr="00EB6585" w:rsidRDefault="00F65E7A" w:rsidP="00F65E7A">
      <w:pPr>
        <w:tabs>
          <w:tab w:val="left" w:pos="0"/>
          <w:tab w:val="left" w:pos="450"/>
          <w:tab w:val="left" w:pos="900"/>
          <w:tab w:val="left" w:pos="1260"/>
          <w:tab w:val="left" w:pos="1620"/>
          <w:tab w:val="left" w:pos="19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E7A" w:rsidRDefault="00F65E7A" w:rsidP="00F65E7A">
      <w:pPr>
        <w:tabs>
          <w:tab w:val="left" w:pos="0"/>
          <w:tab w:val="left" w:pos="450"/>
          <w:tab w:val="left" w:pos="900"/>
          <w:tab w:val="left" w:pos="1260"/>
          <w:tab w:val="left" w:pos="1620"/>
          <w:tab w:val="left" w:pos="19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EB6585">
        <w:t xml:space="preserve">Eligible activities in this category are those that alleviate a condition that poses a serious health, welfare or safety threat or that may result in a loss of jobs and/or the inability of the community to provide essential services to its jurisdiction area.  The project will need to meet the eligibility requirements and have concurrence that the project constitutes an Emergency Project from the North Dakota Division of Community Services (DCS).  No funding is set-aside for Emergency Projects.  However, funding for an Emergency Project may be allocated at the time of the application from funding unallocated, returned funds, or funds transferred from another emphasis area.  Funding decisions including transfer from one allocation to another will be made by the Executive Board at their monthly meeting.  CDBG funding for emergency projects can be up to 100% of the total project.  </w:t>
      </w:r>
      <w:r w:rsidR="000342C8">
        <w:rPr>
          <w:sz w:val="23"/>
          <w:szCs w:val="23"/>
        </w:rPr>
        <w:t>Emergency Public Facility match requirements may be waived at the discretion of the Review Committee.</w:t>
      </w:r>
    </w:p>
    <w:p w:rsidR="00977139" w:rsidRDefault="00977139" w:rsidP="00977139">
      <w:pPr>
        <w:tabs>
          <w:tab w:val="left" w:pos="0"/>
          <w:tab w:val="left" w:pos="270"/>
          <w:tab w:val="left" w:pos="720"/>
          <w:tab w:val="left" w:pos="1080"/>
          <w:tab w:val="left" w:pos="144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after="60"/>
        <w:ind w:left="2070" w:hanging="1260"/>
      </w:pPr>
    </w:p>
    <w:p w:rsidR="00977139" w:rsidRPr="00977139" w:rsidRDefault="00977139" w:rsidP="00977139">
      <w:pPr>
        <w:tabs>
          <w:tab w:val="left" w:pos="0"/>
          <w:tab w:val="left" w:pos="270"/>
          <w:tab w:val="left" w:pos="720"/>
          <w:tab w:val="left" w:pos="1080"/>
          <w:tab w:val="left" w:pos="144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after="60"/>
        <w:rPr>
          <w:i/>
          <w:sz w:val="20"/>
          <w:szCs w:val="20"/>
        </w:rPr>
      </w:pPr>
      <w:r>
        <w:t>**</w:t>
      </w:r>
      <w:r w:rsidRPr="00977139">
        <w:rPr>
          <w:i/>
          <w:sz w:val="20"/>
          <w:szCs w:val="20"/>
        </w:rPr>
        <w:t xml:space="preserve">Applicants must request a waiver to use CDBG funds.  These requests must be sent in writing with the pre-application and show significant financial hardship to be considered.  Additional documents that may be required for consideration include financial reports, bank statements, etc. </w:t>
      </w:r>
    </w:p>
    <w:p w:rsidR="00F65E7A" w:rsidRDefault="00F65E7A" w:rsidP="00F65E7A">
      <w:pPr>
        <w:tabs>
          <w:tab w:val="left" w:pos="0"/>
          <w:tab w:val="left" w:pos="450"/>
          <w:tab w:val="left" w:pos="900"/>
          <w:tab w:val="left" w:pos="1260"/>
          <w:tab w:val="left" w:pos="1620"/>
          <w:tab w:val="left" w:pos="19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D57F21">
      <w:pPr>
        <w:tabs>
          <w:tab w:val="left" w:pos="0"/>
          <w:tab w:val="left" w:pos="450"/>
          <w:tab w:val="left" w:pos="900"/>
          <w:tab w:val="left" w:pos="1260"/>
          <w:tab w:val="left" w:pos="1620"/>
          <w:tab w:val="left" w:pos="19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b/>
        </w:rPr>
      </w:pPr>
      <w:r w:rsidRPr="00EB6585">
        <w:rPr>
          <w:b/>
        </w:rPr>
        <w:t>TRANSFER OF FUNDS</w:t>
      </w:r>
    </w:p>
    <w:p w:rsidR="00F65E7A" w:rsidRPr="00EB6585" w:rsidRDefault="00F65E7A" w:rsidP="00D57F21">
      <w:pPr>
        <w:tabs>
          <w:tab w:val="left" w:pos="0"/>
          <w:tab w:val="left" w:pos="450"/>
          <w:tab w:val="left" w:pos="900"/>
          <w:tab w:val="left" w:pos="1260"/>
          <w:tab w:val="left" w:pos="1620"/>
          <w:tab w:val="left" w:pos="19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D57F21">
      <w:pPr>
        <w:tabs>
          <w:tab w:val="left" w:pos="0"/>
          <w:tab w:val="left" w:pos="450"/>
          <w:tab w:val="left" w:pos="900"/>
          <w:tab w:val="left" w:pos="1260"/>
          <w:tab w:val="left" w:pos="1620"/>
          <w:tab w:val="left" w:pos="19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r w:rsidRPr="00EB6585">
        <w:t>The transfer of allocations from one funding category to another without public notice can only be completed if one or more of the following conditions are met.</w:t>
      </w:r>
    </w:p>
    <w:p w:rsidR="00F65E7A" w:rsidRPr="00EB6585" w:rsidRDefault="00F65E7A" w:rsidP="00D57F21">
      <w:pPr>
        <w:tabs>
          <w:tab w:val="left" w:pos="0"/>
          <w:tab w:val="left" w:pos="450"/>
          <w:tab w:val="left" w:pos="900"/>
          <w:tab w:val="left" w:pos="1260"/>
          <w:tab w:val="left" w:pos="1620"/>
          <w:tab w:val="left" w:pos="19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D57F21">
      <w:pPr>
        <w:tabs>
          <w:tab w:val="left" w:pos="0"/>
          <w:tab w:val="left" w:pos="450"/>
          <w:tab w:val="left" w:pos="900"/>
          <w:tab w:val="left" w:pos="1260"/>
          <w:tab w:val="left" w:pos="1620"/>
          <w:tab w:val="left" w:pos="19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r w:rsidRPr="00EB6585">
        <w:t>1.</w:t>
      </w:r>
      <w:r w:rsidRPr="00EB6585">
        <w:tab/>
        <w:t>The project meets the criteria of Urgent Need as defined in this document.</w:t>
      </w:r>
    </w:p>
    <w:p w:rsidR="00F65E7A" w:rsidRPr="00EB6585" w:rsidRDefault="00F65E7A" w:rsidP="00D57F21">
      <w:pPr>
        <w:tabs>
          <w:tab w:val="left" w:pos="0"/>
          <w:tab w:val="left" w:pos="450"/>
          <w:tab w:val="left" w:pos="900"/>
          <w:tab w:val="left" w:pos="1260"/>
          <w:tab w:val="left" w:pos="1620"/>
          <w:tab w:val="left" w:pos="19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r w:rsidRPr="00EB6585">
        <w:t>2.</w:t>
      </w:r>
      <w:r w:rsidRPr="00EB6585">
        <w:tab/>
        <w:t>The project meets the criteria of Emergency Project as defined in this document.</w:t>
      </w:r>
    </w:p>
    <w:p w:rsidR="00F65E7A" w:rsidRPr="00EB6585" w:rsidRDefault="00F65E7A" w:rsidP="00D57F21">
      <w:pPr>
        <w:tabs>
          <w:tab w:val="left" w:pos="0"/>
          <w:tab w:val="left" w:pos="450"/>
          <w:tab w:val="left" w:pos="900"/>
          <w:tab w:val="left" w:pos="1260"/>
          <w:tab w:val="left" w:pos="1620"/>
          <w:tab w:val="left" w:pos="19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450" w:hanging="450"/>
      </w:pPr>
      <w:r w:rsidRPr="00EB6585">
        <w:t>3.</w:t>
      </w:r>
      <w:r w:rsidRPr="00EB6585">
        <w:tab/>
        <w:t>The funding allocation from any category may, at the discretion of the ranking committee, be transferred to another category if no applications are received in that category.</w:t>
      </w:r>
    </w:p>
    <w:p w:rsidR="00F65E7A" w:rsidRDefault="00F65E7A" w:rsidP="00D57F21">
      <w:pPr>
        <w:tabs>
          <w:tab w:val="left" w:pos="0"/>
          <w:tab w:val="left" w:pos="450"/>
          <w:tab w:val="left" w:pos="900"/>
          <w:tab w:val="left" w:pos="1260"/>
          <w:tab w:val="left" w:pos="1620"/>
          <w:tab w:val="left" w:pos="19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5852B0" w:rsidRDefault="005852B0" w:rsidP="00D57F21">
      <w:pPr>
        <w:tabs>
          <w:tab w:val="left" w:pos="0"/>
          <w:tab w:val="left" w:pos="450"/>
          <w:tab w:val="left" w:pos="900"/>
          <w:tab w:val="left" w:pos="1260"/>
          <w:tab w:val="left" w:pos="1620"/>
          <w:tab w:val="left" w:pos="19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D57F21">
      <w:pPr>
        <w:tabs>
          <w:tab w:val="left" w:pos="0"/>
          <w:tab w:val="left" w:pos="450"/>
          <w:tab w:val="left" w:pos="900"/>
          <w:tab w:val="left" w:pos="1260"/>
          <w:tab w:val="left" w:pos="1620"/>
          <w:tab w:val="left" w:pos="19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pPr>
      <w:r>
        <w:rPr>
          <w:b/>
          <w:bCs/>
        </w:rPr>
        <w:t>G</w:t>
      </w:r>
      <w:r w:rsidRPr="00EB6585">
        <w:rPr>
          <w:b/>
          <w:bCs/>
        </w:rPr>
        <w:t>RANT APPLICATION SUBMISSION REQUIREMENTS</w:t>
      </w:r>
    </w:p>
    <w:p w:rsidR="00F65E7A" w:rsidRPr="00EB6585" w:rsidRDefault="00F65E7A" w:rsidP="00D57F21">
      <w:pPr>
        <w:tabs>
          <w:tab w:val="left" w:pos="0"/>
          <w:tab w:val="left" w:pos="450"/>
          <w:tab w:val="left" w:pos="900"/>
          <w:tab w:val="left" w:pos="1260"/>
          <w:tab w:val="left" w:pos="1620"/>
          <w:tab w:val="left" w:pos="19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D57F21">
      <w:pPr>
        <w:tabs>
          <w:tab w:val="left" w:pos="0"/>
          <w:tab w:val="left" w:pos="450"/>
          <w:tab w:val="left" w:pos="900"/>
          <w:tab w:val="left" w:pos="1260"/>
          <w:tab w:val="left" w:pos="1620"/>
          <w:tab w:val="left" w:pos="19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450" w:hanging="450"/>
      </w:pPr>
      <w:r w:rsidRPr="00EB6585">
        <w:t>A.</w:t>
      </w:r>
      <w:r w:rsidRPr="00EB6585">
        <w:tab/>
        <w:t>Housing and Public Facilities</w:t>
      </w:r>
    </w:p>
    <w:p w:rsidR="00F65E7A" w:rsidRPr="00EB6585" w:rsidRDefault="00F65E7A" w:rsidP="00D57F21">
      <w:pPr>
        <w:tabs>
          <w:tab w:val="left" w:pos="0"/>
          <w:tab w:val="left" w:pos="450"/>
          <w:tab w:val="left" w:pos="900"/>
          <w:tab w:val="left" w:pos="1260"/>
          <w:tab w:val="left" w:pos="1620"/>
          <w:tab w:val="left" w:pos="19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D57F21">
      <w:pPr>
        <w:tabs>
          <w:tab w:val="left" w:pos="0"/>
          <w:tab w:val="left" w:pos="450"/>
          <w:tab w:val="left" w:pos="900"/>
          <w:tab w:val="left" w:pos="1260"/>
          <w:tab w:val="left" w:pos="1620"/>
          <w:tab w:val="left" w:pos="19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900" w:hanging="450"/>
      </w:pPr>
      <w:r w:rsidRPr="00EB6585">
        <w:t>1.</w:t>
      </w:r>
      <w:r w:rsidRPr="00EB6585">
        <w:tab/>
      </w:r>
      <w:r w:rsidRPr="00CE668A">
        <w:t xml:space="preserve">Applicants have the option of submitting either a pre-application or a full-application by </w:t>
      </w:r>
      <w:r w:rsidR="000342C8">
        <w:t>June 21, 2019</w:t>
      </w:r>
      <w:r w:rsidR="00AA6528">
        <w:t xml:space="preserve"> or for Main Street CDLF February 7, 2020</w:t>
      </w:r>
      <w:r w:rsidRPr="00CE668A">
        <w:rPr>
          <w:color w:val="FF0000"/>
        </w:rPr>
        <w:t>.</w:t>
      </w:r>
      <w:r w:rsidRPr="00CE668A">
        <w:t xml:space="preserve">  This is to allow applicants wishing to begin a project as soon as possible the opportunity to receive a final grant award in a timelier manner.  To be in consideration, the minimum requirements of a pre-application must be met; to be considered a full-application, all requirements for a full-application must be met.  However, because scoring is based on only information required in the pre-application, full-applications will have no advantage in scoring over pre-applications.</w:t>
      </w:r>
    </w:p>
    <w:p w:rsidR="00F65E7A" w:rsidRPr="00EB6585" w:rsidRDefault="00F65E7A" w:rsidP="00D57F21">
      <w:pPr>
        <w:tabs>
          <w:tab w:val="left" w:pos="0"/>
          <w:tab w:val="left" w:pos="450"/>
          <w:tab w:val="left" w:pos="900"/>
          <w:tab w:val="left" w:pos="1260"/>
          <w:tab w:val="left" w:pos="1620"/>
          <w:tab w:val="left" w:pos="19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D57F21">
      <w:pPr>
        <w:tabs>
          <w:tab w:val="left" w:pos="0"/>
          <w:tab w:val="left" w:pos="450"/>
          <w:tab w:val="left" w:pos="900"/>
          <w:tab w:val="left" w:pos="1260"/>
          <w:tab w:val="left" w:pos="1620"/>
          <w:tab w:val="left" w:pos="19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900" w:hanging="450"/>
      </w:pPr>
      <w:r w:rsidRPr="00EB6585">
        <w:t>2.</w:t>
      </w:r>
      <w:r w:rsidRPr="00EB6585">
        <w:tab/>
        <w:t>Applicants who have been invited for a full-application may change the proposal shown in the pre-application, but only if the proposal is within the same emphasis area, is intended to address the same problem identified and the amount of CDBG funds is not more than identified in the pre-application.  If any changes affect the score it received in the pre-application, the NCPC-CDBG Board reserves the right to re-score and adjust rankings.</w:t>
      </w:r>
    </w:p>
    <w:p w:rsidR="00F65E7A" w:rsidRPr="00EB6585" w:rsidRDefault="00F65E7A" w:rsidP="00D57F21">
      <w:pPr>
        <w:tabs>
          <w:tab w:val="left" w:pos="0"/>
          <w:tab w:val="left" w:pos="450"/>
          <w:tab w:val="left" w:pos="900"/>
          <w:tab w:val="left" w:pos="1260"/>
          <w:tab w:val="left" w:pos="1620"/>
          <w:tab w:val="left" w:pos="19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D57F21">
      <w:pPr>
        <w:tabs>
          <w:tab w:val="left" w:pos="0"/>
          <w:tab w:val="left" w:pos="450"/>
          <w:tab w:val="left" w:pos="900"/>
          <w:tab w:val="left" w:pos="1260"/>
          <w:tab w:val="left" w:pos="1620"/>
          <w:tab w:val="left" w:pos="19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900" w:hanging="450"/>
      </w:pPr>
      <w:r w:rsidRPr="00EB6585">
        <w:t>3.</w:t>
      </w:r>
      <w:r w:rsidRPr="00EB6585">
        <w:tab/>
        <w:t>Although projects must meet the minimum requirements of the project emphasis area (outlined in that section of this document), a project may exceed these requirements and, in most cases, receive bonus points during the ranking process.</w:t>
      </w:r>
    </w:p>
    <w:p w:rsidR="00F65E7A" w:rsidRPr="00EB6585" w:rsidRDefault="00F65E7A" w:rsidP="00D57F21">
      <w:pPr>
        <w:tabs>
          <w:tab w:val="left" w:pos="0"/>
          <w:tab w:val="left" w:pos="450"/>
          <w:tab w:val="left" w:pos="900"/>
          <w:tab w:val="left" w:pos="1260"/>
          <w:tab w:val="left" w:pos="1620"/>
          <w:tab w:val="left" w:pos="19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pPr>
    </w:p>
    <w:p w:rsidR="00F65E7A" w:rsidRDefault="00F65E7A" w:rsidP="00D57F21">
      <w:pPr>
        <w:tabs>
          <w:tab w:val="left" w:pos="0"/>
          <w:tab w:val="left" w:pos="450"/>
          <w:tab w:val="left" w:pos="900"/>
          <w:tab w:val="left" w:pos="1260"/>
          <w:tab w:val="left" w:pos="1620"/>
          <w:tab w:val="left" w:pos="19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900" w:hanging="450"/>
      </w:pPr>
      <w:r w:rsidRPr="00EB6585">
        <w:t>4.</w:t>
      </w:r>
      <w:r w:rsidRPr="00EB6585">
        <w:tab/>
      </w:r>
      <w:bookmarkStart w:id="10" w:name="_Hlk13817280"/>
      <w:r w:rsidRPr="00EB6585">
        <w:t>Public facilities pre-applications should include a preliminary architect/engineering report as required by state law.  If an architect or engineer is not used and a report is not included, the applicant must state the reasons why. All public facility projects exceeding $</w:t>
      </w:r>
      <w:r w:rsidR="00F16F75">
        <w:t>200</w:t>
      </w:r>
      <w:r w:rsidRPr="00EB6585">
        <w:t>,000 must comply with the North Dakota Program Distribution Statement</w:t>
      </w:r>
      <w:r w:rsidR="005852B0">
        <w:t>.</w:t>
      </w:r>
    </w:p>
    <w:bookmarkEnd w:id="10"/>
    <w:p w:rsidR="005852B0" w:rsidRDefault="005852B0" w:rsidP="00D57F21">
      <w:pPr>
        <w:tabs>
          <w:tab w:val="left" w:pos="0"/>
          <w:tab w:val="left" w:pos="450"/>
          <w:tab w:val="left" w:pos="900"/>
          <w:tab w:val="left" w:pos="1260"/>
          <w:tab w:val="left" w:pos="1620"/>
          <w:tab w:val="left" w:pos="19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900" w:hanging="450"/>
        <w:rPr>
          <w:color w:val="FF0000"/>
        </w:rPr>
      </w:pPr>
    </w:p>
    <w:p w:rsidR="005852B0" w:rsidRDefault="005852B0" w:rsidP="005852B0">
      <w:pPr>
        <w:ind w:left="900" w:hanging="450"/>
      </w:pPr>
      <w:r>
        <w:t>5.  </w:t>
      </w:r>
      <w:r>
        <w:tab/>
        <w:t xml:space="preserve">Engineering/architectural costs, when present, and CDBG Administration are to be paid by local match. </w:t>
      </w:r>
    </w:p>
    <w:p w:rsidR="005852B0" w:rsidRDefault="005852B0" w:rsidP="005852B0">
      <w:pPr>
        <w:ind w:left="900" w:hanging="450"/>
        <w:rPr>
          <w:rFonts w:ascii="Calibri" w:hAnsi="Calibri"/>
          <w:sz w:val="22"/>
          <w:szCs w:val="22"/>
        </w:rPr>
      </w:pPr>
    </w:p>
    <w:p w:rsidR="008568F3" w:rsidRDefault="008568F3"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jc w:val="center"/>
      </w:pPr>
      <w:r w:rsidRPr="00EB6585">
        <w:rPr>
          <w:b/>
          <w:bCs/>
        </w:rPr>
        <w:t>GRANT REVIEW AND SELECTION PROCESS</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r w:rsidRPr="00EB6585">
        <w:t>A.</w:t>
      </w:r>
      <w:r w:rsidRPr="00EB6585">
        <w:tab/>
        <w:t>Public Facilities and Housing</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900" w:hanging="450"/>
      </w:pPr>
      <w:r w:rsidRPr="00EB6585">
        <w:t>1.</w:t>
      </w:r>
      <w:r w:rsidRPr="00EB6585">
        <w:tab/>
        <w:t>The CDBG Review Board will consist of 1</w:t>
      </w:r>
      <w:r w:rsidR="009710DC">
        <w:t>1</w:t>
      </w:r>
      <w:r w:rsidRPr="00EB6585">
        <w:t xml:space="preserve"> members. The members will include </w:t>
      </w:r>
      <w:r w:rsidR="009710DC">
        <w:t>three</w:t>
      </w:r>
      <w:r w:rsidRPr="00EB6585">
        <w:t xml:space="preserve"> officers of North Central Planning Council, one North Central Planning Council member from each Indian Reservation and one member of North Central Planning Council from each of our six counties.  Prior to Scoring and Ranking, each member of the CDBG Review Board will sign a "Conflict of Interest Disclosure".  The disclosure states that if they have a conflict of interest with any application being reviewed, that they not take part in the ranking or discussion of that application.</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900" w:hanging="450"/>
      </w:pPr>
      <w:r w:rsidRPr="00EB6585">
        <w:t>2.</w:t>
      </w:r>
      <w:r w:rsidRPr="00EB6585">
        <w:tab/>
        <w:t>The CDBG Review Board will be responsible for reviewing, scoring, ranking and making grant award recommendations.</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900" w:hanging="450"/>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900" w:hanging="450"/>
      </w:pPr>
      <w:r w:rsidRPr="00EB6585">
        <w:t>3.</w:t>
      </w:r>
      <w:r w:rsidRPr="00EB6585">
        <w:tab/>
        <w:t>Only proposals which meet the full requirements of the pre-application and those determined by Council staff to be eligible will be reviewed.</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900" w:hanging="450"/>
      </w:pPr>
      <w:r w:rsidRPr="00EB6585">
        <w:t>4.</w:t>
      </w:r>
      <w:r w:rsidRPr="00EB6585">
        <w:tab/>
        <w:t xml:space="preserve">Upon receiving proposals, Council staff will review each for eligibility and completeness.  Prior to the CDBG Review Board meeting on </w:t>
      </w:r>
      <w:r w:rsidR="006D6B42">
        <w:t>August 2</w:t>
      </w:r>
      <w:r w:rsidR="00977139">
        <w:t>2</w:t>
      </w:r>
      <w:r w:rsidR="006D6B42">
        <w:t xml:space="preserve">, </w:t>
      </w:r>
      <w:r w:rsidR="000A76EE">
        <w:t>2019</w:t>
      </w:r>
      <w:r w:rsidRPr="00EB6585">
        <w:t xml:space="preserve">, staff will send to each member a </w:t>
      </w:r>
      <w:r w:rsidRPr="008C080A">
        <w:t>project summary from</w:t>
      </w:r>
      <w:r>
        <w:rPr>
          <w:color w:val="FF0000"/>
        </w:rPr>
        <w:t xml:space="preserve"> </w:t>
      </w:r>
      <w:r w:rsidRPr="00EB6585">
        <w:t>the submitted pre-application.</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900" w:hanging="450"/>
      </w:pPr>
      <w:r w:rsidRPr="00EB6585">
        <w:t>5.</w:t>
      </w:r>
      <w:r w:rsidRPr="00EB6585">
        <w:tab/>
        <w:t>Staff will prepare summary reviews for each application to be given to Board members at the ranking and scoring meeting.</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900" w:hanging="450"/>
      </w:pPr>
      <w:r w:rsidRPr="00EB6585">
        <w:t>6.</w:t>
      </w:r>
      <w:r w:rsidRPr="00EB6585">
        <w:tab/>
        <w:t>Representative(s) of applicants will be given the opportunity to present their proposal to the Board at the meeting, with up to 10 minutes each for presentations and questions from the committee and staff.</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firstLine="450"/>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900" w:hanging="450"/>
      </w:pPr>
      <w:r w:rsidRPr="00EB6585">
        <w:t>7.</w:t>
      </w:r>
      <w:r w:rsidRPr="00EB6585">
        <w:tab/>
        <w:t>After all proposals have been reviewed by the Ranking Committee, the Board Members will score each application with points and formulas described in the scoring and ranking criteria section.</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firstLine="1710"/>
      </w:pPr>
      <w:r w:rsidRPr="00EB6585">
        <w:t xml:space="preserve">  </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900" w:hanging="450"/>
      </w:pPr>
      <w:r w:rsidRPr="00EB6585">
        <w:t>8.</w:t>
      </w:r>
      <w:r w:rsidRPr="00EB6585">
        <w:tab/>
        <w:t>After rankings have been determined, the Board will consider the amount requested for each project according to ranking.  The Board reserves the right to adjust the amount of each award from the amount requested as it determines appropriate.</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firstLine="450"/>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900" w:hanging="450"/>
      </w:pPr>
      <w:r w:rsidRPr="00EB6585">
        <w:t>9.</w:t>
      </w:r>
      <w:r w:rsidRPr="00EB6585">
        <w:tab/>
        <w:t xml:space="preserve">The Board will establish funding levels for each project in order of ranking, but if </w:t>
      </w:r>
      <w:proofErr w:type="gramStart"/>
      <w:r w:rsidRPr="00EB6585">
        <w:t>not</w:t>
      </w:r>
      <w:proofErr w:type="gramEnd"/>
      <w:r w:rsidRPr="00EB6585">
        <w:t xml:space="preserve"> enough funds are available to fund an application, the Board may:</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350" w:hanging="450"/>
      </w:pPr>
      <w:r w:rsidRPr="00EB6585">
        <w:t>a.</w:t>
      </w:r>
      <w:r w:rsidRPr="00EB6585">
        <w:tab/>
        <w:t>Offer to the applicant the funds remaining in the allocation, and if it is not accepted, offer the funds to the next eligible applicant in order of ranking until the funds are expended; or,</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350" w:hanging="450"/>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350" w:hanging="450"/>
      </w:pPr>
      <w:r w:rsidRPr="00EB6585">
        <w:t>b.</w:t>
      </w:r>
      <w:r w:rsidRPr="00EB6585">
        <w:tab/>
        <w:t>Adjust the regional allocation to reflect needs by emphasis area on the timeline permitted by the State Program Distribution Statement.</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900" w:hanging="450"/>
      </w:pPr>
      <w:r w:rsidRPr="00EB6585">
        <w:t>10.</w:t>
      </w:r>
      <w:r w:rsidRPr="00EB6585">
        <w:tab/>
        <w:t>Pre-applicants recommended for funding will be invited to submit final applications. Final applications which staff determines are different to the extent that the pre-application score may be reduced will be re-scored, re-ranked and funding levels altered as the Board deems necessary.</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900" w:hanging="450"/>
      </w:pPr>
      <w:r w:rsidRPr="00EB6585">
        <w:t>11.</w:t>
      </w:r>
      <w:r w:rsidRPr="00EB6585">
        <w:tab/>
        <w:t>If an applicant fails to meet the requirements of the full application within a reasonable period of time (typically 90 days from notification), the CDBG Review Board reserves the right to withdraw its recommendation of funds and recommend to another suitably ranked project.</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firstLine="450"/>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900" w:hanging="450"/>
      </w:pPr>
      <w:r w:rsidRPr="00EB6585">
        <w:t>12.</w:t>
      </w:r>
      <w:r w:rsidRPr="00EB6585">
        <w:tab/>
        <w:t>All final applications recommended for funding will be delivered to the Division of Community Services for review as to their compliance with Federal and State requirements and for final Financial Award.</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900" w:hanging="450"/>
      </w:pPr>
      <w:r w:rsidRPr="00EB6585">
        <w:t>13.</w:t>
      </w:r>
      <w:r w:rsidRPr="00EB6585">
        <w:tab/>
        <w:t>The City or County has the responsibility to obtain a lead based paint</w:t>
      </w:r>
      <w:r w:rsidR="000342C8">
        <w:t xml:space="preserve"> and </w:t>
      </w:r>
      <w:proofErr w:type="gramStart"/>
      <w:r w:rsidR="000342C8">
        <w:t xml:space="preserve">asbestos </w:t>
      </w:r>
      <w:r w:rsidRPr="00EB6585">
        <w:t xml:space="preserve"> certified</w:t>
      </w:r>
      <w:proofErr w:type="gramEnd"/>
      <w:r w:rsidRPr="00EB6585">
        <w:t xml:space="preserve"> contractor and risk assessor.  If one is not available, the County or City must relinquish their grant allocation back to CDBG to fund other eligible projects.</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450" w:hanging="450"/>
      </w:pPr>
      <w:r w:rsidRPr="00EB6585">
        <w:t>B.</w:t>
      </w:r>
      <w:r w:rsidRPr="00EB6585">
        <w:tab/>
        <w:t>Economic Development</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firstLine="450"/>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900" w:hanging="450"/>
      </w:pPr>
      <w:r w:rsidRPr="00EB6585">
        <w:t>1.</w:t>
      </w:r>
      <w:r w:rsidRPr="00EB6585">
        <w:tab/>
        <w:t>Funding recommendations under the economic development allocation, to be called the North Central Community Development Loan Fund (NCCDLF) will be made by the North Central Planning Council CDLF Review Board.</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900" w:hanging="450"/>
      </w:pPr>
      <w:r w:rsidRPr="00EB6585">
        <w:t>2.</w:t>
      </w:r>
      <w:r w:rsidRPr="00EB6585">
        <w:tab/>
        <w:t>Prior to submitting a full-application, applicants must submit a Request for Financial Assistance to North Central Planning Council to be reviewed by staff to determine eligibility.  If the project is determined eligible for the NCPC-CDLF Program, the applicant will be notified and an Economic Development Packet will be given, which will contain the information needed to submit a full application.</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firstLine="450"/>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900" w:hanging="450"/>
      </w:pPr>
      <w:r w:rsidRPr="00EB6585">
        <w:t>3.</w:t>
      </w:r>
      <w:r w:rsidRPr="00EB6585">
        <w:tab/>
        <w:t>The NCPC-CDLF Review Board will meet as needed to review all final and complete applications.  The applicant will be adequately notified of the time and place of the meeting.</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900" w:hanging="450"/>
      </w:pPr>
      <w:r w:rsidRPr="00EB6585">
        <w:t>4.</w:t>
      </w:r>
      <w:r w:rsidRPr="00EB6585">
        <w:tab/>
        <w:t>Prior to consideration by the CDLF Review Board of the final application, staff will review the final application and prepare recommendations regarding denial or approval, terms, conditions and other matters.</w:t>
      </w:r>
    </w:p>
    <w:p w:rsidR="00F65E7A"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firstLine="450"/>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900" w:hanging="450"/>
      </w:pPr>
      <w:r w:rsidRPr="00EB6585">
        <w:t>5.</w:t>
      </w:r>
      <w:r w:rsidRPr="00EB6585">
        <w:tab/>
        <w:t>After discussing the proposal with representative(s) of the applicant as well as consideration of staff recommendations, the CDLF Review Board may:</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firstLine="450"/>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after="120"/>
        <w:ind w:left="900"/>
      </w:pPr>
      <w:r w:rsidRPr="00EB6585">
        <w:t>a.</w:t>
      </w:r>
      <w:r w:rsidRPr="00EB6585">
        <w:tab/>
      </w:r>
      <w:proofErr w:type="gramStart"/>
      <w:r w:rsidRPr="00EB6585">
        <w:t>approve</w:t>
      </w:r>
      <w:proofErr w:type="gramEnd"/>
      <w:r w:rsidRPr="00EB6585">
        <w:t xml:space="preserve"> as proposed,</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after="120"/>
        <w:ind w:firstLine="900"/>
      </w:pPr>
      <w:r w:rsidRPr="00EB6585">
        <w:t>b.</w:t>
      </w:r>
      <w:r w:rsidRPr="00EB6585">
        <w:tab/>
      </w:r>
      <w:proofErr w:type="gramStart"/>
      <w:r w:rsidRPr="00EB6585">
        <w:t>approve</w:t>
      </w:r>
      <w:proofErr w:type="gramEnd"/>
      <w:r w:rsidRPr="00EB6585">
        <w:t xml:space="preserve"> with modifications or conditions,</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after="120"/>
        <w:ind w:firstLine="900"/>
      </w:pPr>
      <w:r w:rsidRPr="00EB6585">
        <w:t>c.</w:t>
      </w:r>
      <w:r w:rsidRPr="00EB6585">
        <w:tab/>
      </w:r>
      <w:proofErr w:type="gramStart"/>
      <w:r w:rsidRPr="00EB6585">
        <w:t>agree</w:t>
      </w:r>
      <w:proofErr w:type="gramEnd"/>
      <w:r w:rsidRPr="00EB6585">
        <w:t xml:space="preserve"> to withhold a decision until a later date, or</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firstLine="900"/>
      </w:pPr>
      <w:r w:rsidRPr="00EB6585">
        <w:t>d.</w:t>
      </w:r>
      <w:r w:rsidRPr="00EB6585">
        <w:tab/>
      </w:r>
      <w:proofErr w:type="gramStart"/>
      <w:r w:rsidRPr="00EB6585">
        <w:t>deny</w:t>
      </w:r>
      <w:proofErr w:type="gramEnd"/>
      <w:r w:rsidRPr="00EB6585">
        <w:t xml:space="preserve"> the request.</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900" w:hanging="450"/>
      </w:pPr>
      <w:r w:rsidRPr="00EB6585">
        <w:lastRenderedPageBreak/>
        <w:t>6.</w:t>
      </w:r>
      <w:r w:rsidRPr="00EB6585">
        <w:tab/>
        <w:t>Applications recommended for approval will be forwarded to the Division of Community Services for review as to their compliance with Federal and State requirements and for final grant award agreements.</w:t>
      </w:r>
    </w:p>
    <w:p w:rsidR="00F65E7A"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jc w:val="center"/>
      </w:pPr>
      <w:r w:rsidRPr="00EB6585">
        <w:rPr>
          <w:b/>
          <w:bCs/>
        </w:rPr>
        <w:t>SCORING AND RANKING CRITERIA</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450" w:hanging="450"/>
        <w:rPr>
          <w:b/>
        </w:rPr>
      </w:pPr>
      <w:r>
        <w:t>A.</w:t>
      </w:r>
      <w:r>
        <w:tab/>
        <w:t xml:space="preserve">Public Facilities ­ </w:t>
      </w:r>
      <w:bookmarkStart w:id="11" w:name="_Hlk14078305"/>
      <w:r>
        <w:t xml:space="preserve">Maximum </w:t>
      </w:r>
      <w:r w:rsidRPr="008C080A">
        <w:t>500</w:t>
      </w:r>
      <w:r w:rsidRPr="00EB6585">
        <w:t xml:space="preserve"> points – </w:t>
      </w:r>
      <w:r w:rsidRPr="00EB6585">
        <w:rPr>
          <w:b/>
        </w:rPr>
        <w:t xml:space="preserve">The Ranking Committee reserves the option to not fund any projects scoring less than </w:t>
      </w:r>
      <w:r w:rsidR="00131117" w:rsidRPr="00CA4A9D">
        <w:rPr>
          <w:b/>
        </w:rPr>
        <w:t>200</w:t>
      </w:r>
      <w:r w:rsidRPr="00CA4A9D">
        <w:rPr>
          <w:b/>
        </w:rPr>
        <w:t xml:space="preserve"> points</w:t>
      </w:r>
      <w:r w:rsidRPr="00EB6585">
        <w:rPr>
          <w:b/>
        </w:rPr>
        <w:t>.</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firstLine="450"/>
      </w:pPr>
      <w:r w:rsidRPr="00EB6585">
        <w:t>1.</w:t>
      </w:r>
      <w:r w:rsidRPr="00EB6585">
        <w:tab/>
        <w:t>Project Need ­ Maximum 100 points</w:t>
      </w:r>
    </w:p>
    <w:p w:rsidR="00F65E7A"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900"/>
      </w:pPr>
    </w:p>
    <w:p w:rsidR="00F65E7A" w:rsidRPr="00CA4A9D"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900"/>
      </w:pPr>
      <w:r w:rsidRPr="00CA4A9D">
        <w:t xml:space="preserve">On the basis of project need, the </w:t>
      </w:r>
      <w:r w:rsidR="00565089" w:rsidRPr="00CA4A9D">
        <w:t xml:space="preserve">committee </w:t>
      </w:r>
      <w:r w:rsidRPr="00CA4A9D">
        <w:t>will score e</w:t>
      </w:r>
      <w:r w:rsidR="00565089" w:rsidRPr="00CA4A9D">
        <w:t xml:space="preserve">ach proposal </w:t>
      </w:r>
      <w:r w:rsidRPr="00CA4A9D">
        <w:t>using the following criteria:</w:t>
      </w:r>
    </w:p>
    <w:p w:rsidR="00F65E7A" w:rsidRPr="00CA4A9D"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firstLine="900"/>
      </w:pPr>
      <w:r w:rsidRPr="00CA4A9D">
        <w:t>a.</w:t>
      </w:r>
      <w:r w:rsidRPr="00CA4A9D">
        <w:tab/>
      </w:r>
      <w:r w:rsidR="00272439" w:rsidRPr="00CA4A9D">
        <w:t xml:space="preserve">High Need: </w:t>
      </w:r>
      <w:r w:rsidRPr="00CA4A9D">
        <w:t>70-100 points will be applied to proposals that:</w:t>
      </w:r>
    </w:p>
    <w:p w:rsidR="00F65E7A"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350"/>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350"/>
      </w:pPr>
      <w:r w:rsidRPr="00EB6585">
        <w:t>Address an already demonstrated significant problem which clearly affects health and/or safety;</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350"/>
      </w:pPr>
      <w:r w:rsidRPr="00EB6585">
        <w:t>Address a significant problem which in the immediate future is likely to affect health and/or safety; or</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350"/>
      </w:pPr>
      <w:r w:rsidRPr="00EB6585">
        <w:t>Address a situation in which all or the most critical services otherwise available cannot be provided because of architectural barriers or other physical impediments to the handicapped.</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900"/>
      </w:pPr>
      <w:r w:rsidRPr="00EB6585">
        <w:t>b.</w:t>
      </w:r>
      <w:r w:rsidRPr="00EB6585">
        <w:tab/>
      </w:r>
      <w:r w:rsidR="00565089" w:rsidRPr="00CA4A9D">
        <w:t>Moderate Need</w:t>
      </w:r>
      <w:r w:rsidR="00272439" w:rsidRPr="00CA4A9D">
        <w:t xml:space="preserve">: </w:t>
      </w:r>
      <w:r w:rsidRPr="00CA4A9D">
        <w:t>40-69 points will be applied to proposals that:</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350"/>
      </w:pPr>
      <w:r w:rsidRPr="00EB6585">
        <w:t>Address a potentially significant problem which could clearly and significantly affect health and/or safety, but the likelihood or immediacy is not clear or apparent;</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350"/>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350"/>
      </w:pPr>
      <w:r w:rsidRPr="00EB6585">
        <w:t>Address an immediate problem of health and/or safety but where no life-threatening or serious health/safety problems can be anticipated; or</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350"/>
      </w:pPr>
      <w:r w:rsidRPr="00EB6585">
        <w:t>Address a situation in which services to the handicapped can be provided, but not fully or only with major inconvenience and/or additional costs.</w:t>
      </w:r>
    </w:p>
    <w:p w:rsidR="00F65E7A"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900"/>
      </w:pPr>
      <w:r w:rsidRPr="00CA4A9D">
        <w:t>c.</w:t>
      </w:r>
      <w:r w:rsidRPr="00CA4A9D">
        <w:tab/>
      </w:r>
      <w:r w:rsidR="00272439" w:rsidRPr="00CA4A9D">
        <w:t xml:space="preserve">Low Need: </w:t>
      </w:r>
      <w:r w:rsidRPr="00CA4A9D">
        <w:t>0-39 points will be applied to proposals that:</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350"/>
      </w:pPr>
      <w:r w:rsidRPr="00EB6585">
        <w:t>Have not shown that immediate or serious health and/or safety problems exist; or</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350"/>
      </w:pPr>
      <w:r w:rsidRPr="00EB6585">
        <w:t>The applicant has not shown that services to the handicapped cannot be provided with any more than minor inconvenience and/or costs.</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64" w:lineRule="auto"/>
        <w:ind w:firstLine="450"/>
      </w:pPr>
    </w:p>
    <w:p w:rsidR="00F65E7A" w:rsidRPr="00CA4A9D"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firstLine="450"/>
      </w:pPr>
      <w:r w:rsidRPr="00EB6585">
        <w:t>2.</w:t>
      </w:r>
      <w:r w:rsidRPr="00EB6585">
        <w:tab/>
      </w:r>
      <w:r w:rsidRPr="00CA4A9D">
        <w:t>Local Commitment ­ Maximum 100 points</w:t>
      </w:r>
    </w:p>
    <w:p w:rsidR="00F65E7A" w:rsidRPr="00CA4A9D"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900"/>
      </w:pPr>
    </w:p>
    <w:p w:rsidR="00565089" w:rsidRPr="00CA4A9D" w:rsidRDefault="00565089" w:rsidP="00565089">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900"/>
      </w:pPr>
      <w:r w:rsidRPr="00CA4A9D">
        <w:t>On the basis of local commitment each application will be scored on the perceived commitment.  The following criteria will be considered:</w:t>
      </w:r>
    </w:p>
    <w:p w:rsidR="00565089" w:rsidRPr="00CA4A9D" w:rsidRDefault="00272439" w:rsidP="00F67A63">
      <w:pPr>
        <w:pStyle w:val="ListParagraph"/>
        <w:numPr>
          <w:ilvl w:val="0"/>
          <w:numId w:val="4"/>
        </w:num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A4A9D">
        <w:rPr>
          <w:rFonts w:ascii="Times New Roman" w:hAnsi="Times New Roman"/>
          <w:sz w:val="24"/>
          <w:szCs w:val="24"/>
        </w:rPr>
        <w:lastRenderedPageBreak/>
        <w:t xml:space="preserve">Strong Commitment: </w:t>
      </w:r>
      <w:r w:rsidR="00565089" w:rsidRPr="00CA4A9D">
        <w:rPr>
          <w:rFonts w:ascii="Times New Roman" w:hAnsi="Times New Roman"/>
          <w:sz w:val="24"/>
          <w:szCs w:val="24"/>
        </w:rPr>
        <w:t xml:space="preserve"> 65 – 100 points will be awarded to projects that demonstrate the applicant is asking for minimum amount of grant funds.  This can be shown by demonstrating the following:</w:t>
      </w:r>
    </w:p>
    <w:p w:rsidR="00565089" w:rsidRPr="00CA4A9D" w:rsidRDefault="00565089" w:rsidP="00565089">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620"/>
      </w:pPr>
      <w:r w:rsidRPr="00CA4A9D">
        <w:t xml:space="preserve"> Project cannot proceed without the requested funds;</w:t>
      </w:r>
    </w:p>
    <w:p w:rsidR="00565089" w:rsidRPr="00CA4A9D" w:rsidRDefault="00565089" w:rsidP="00565089">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620"/>
      </w:pPr>
    </w:p>
    <w:p w:rsidR="00565089" w:rsidRPr="00CA4A9D" w:rsidRDefault="00565089" w:rsidP="00565089">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620"/>
      </w:pPr>
      <w:r w:rsidRPr="00CA4A9D">
        <w:t>Applicant can show it is without additional existing funds to fully fund a project;</w:t>
      </w:r>
    </w:p>
    <w:p w:rsidR="00565089" w:rsidRPr="00CA4A9D" w:rsidRDefault="00565089" w:rsidP="00565089">
      <w:pPr>
        <w:pStyle w:val="ListParagraph"/>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after="0"/>
        <w:ind w:left="1980"/>
        <w:rPr>
          <w:rFonts w:ascii="Times New Roman" w:hAnsi="Times New Roman"/>
          <w:sz w:val="24"/>
          <w:szCs w:val="24"/>
        </w:rPr>
      </w:pPr>
    </w:p>
    <w:p w:rsidR="00565089" w:rsidRPr="00CA4A9D" w:rsidRDefault="00565089" w:rsidP="00565089">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620"/>
        <w:jc w:val="both"/>
      </w:pPr>
      <w:r w:rsidRPr="00CA4A9D">
        <w:t>Other potential sources of funding assistance have been explored but no other sources of grants or affordable loans are likely or available to meet the immediate need;</w:t>
      </w:r>
    </w:p>
    <w:p w:rsidR="00565089" w:rsidRPr="00CA4A9D" w:rsidRDefault="00565089" w:rsidP="00565089">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565089" w:rsidRPr="00CA4A9D" w:rsidRDefault="00565089" w:rsidP="00565089">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r w:rsidRPr="00CA4A9D">
        <w:tab/>
      </w:r>
      <w:r w:rsidRPr="00CA4A9D">
        <w:tab/>
      </w:r>
      <w:r w:rsidRPr="00CA4A9D">
        <w:tab/>
        <w:t xml:space="preserve">     The problem is:</w:t>
      </w:r>
    </w:p>
    <w:p w:rsidR="00565089" w:rsidRPr="00CA4A9D" w:rsidRDefault="00565089" w:rsidP="00F67A63">
      <w:pPr>
        <w:pStyle w:val="ListParagraph"/>
        <w:numPr>
          <w:ilvl w:val="0"/>
          <w:numId w:val="3"/>
        </w:num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r w:rsidRPr="00CA4A9D">
        <w:rPr>
          <w:rFonts w:ascii="Times New Roman" w:hAnsi="Times New Roman"/>
          <w:sz w:val="24"/>
          <w:szCs w:val="24"/>
        </w:rPr>
        <w:t xml:space="preserve"> Long standing or existing but the applicant has made all reasonable efforts to obtain local or other financing to address the problem; or</w:t>
      </w:r>
    </w:p>
    <w:p w:rsidR="00565089" w:rsidRPr="00CA4A9D" w:rsidRDefault="00565089" w:rsidP="00F67A63">
      <w:pPr>
        <w:pStyle w:val="ListParagraph"/>
        <w:numPr>
          <w:ilvl w:val="0"/>
          <w:numId w:val="3"/>
        </w:num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r w:rsidRPr="00CA4A9D">
        <w:rPr>
          <w:rFonts w:ascii="Times New Roman" w:hAnsi="Times New Roman"/>
          <w:sz w:val="24"/>
          <w:szCs w:val="24"/>
        </w:rPr>
        <w:t>Immediate and unexpected not reasonably foreseen by the applicant.</w:t>
      </w:r>
    </w:p>
    <w:p w:rsidR="00565089" w:rsidRPr="00CA4A9D" w:rsidRDefault="00565089" w:rsidP="00565089">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565089" w:rsidRPr="00CA4A9D" w:rsidRDefault="00272439" w:rsidP="00F67A63">
      <w:pPr>
        <w:pStyle w:val="ListParagraph"/>
        <w:numPr>
          <w:ilvl w:val="0"/>
          <w:numId w:val="4"/>
        </w:num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A4A9D">
        <w:rPr>
          <w:rFonts w:ascii="Times New Roman" w:hAnsi="Times New Roman"/>
          <w:sz w:val="24"/>
          <w:szCs w:val="24"/>
        </w:rPr>
        <w:t xml:space="preserve">Moderate Commitment: </w:t>
      </w:r>
      <w:r w:rsidR="00565089" w:rsidRPr="00CA4A9D">
        <w:rPr>
          <w:rFonts w:ascii="Times New Roman" w:hAnsi="Times New Roman"/>
          <w:sz w:val="24"/>
          <w:szCs w:val="24"/>
        </w:rPr>
        <w:t>35 - 64 points will be awarded to application which show grant funds are needed to proceed with the projects and which meet most, but not all, of the criteria in 2.a. (above).</w:t>
      </w:r>
    </w:p>
    <w:p w:rsidR="008568F3" w:rsidRDefault="008568F3" w:rsidP="008568F3">
      <w:pPr>
        <w:pStyle w:val="ListParagraph"/>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163"/>
        <w:rPr>
          <w:rFonts w:ascii="Times New Roman" w:hAnsi="Times New Roman"/>
          <w:sz w:val="24"/>
          <w:szCs w:val="24"/>
        </w:rPr>
      </w:pPr>
    </w:p>
    <w:p w:rsidR="00565089" w:rsidRPr="00CA4A9D" w:rsidRDefault="00272439" w:rsidP="00F67A63">
      <w:pPr>
        <w:pStyle w:val="ListParagraph"/>
        <w:numPr>
          <w:ilvl w:val="0"/>
          <w:numId w:val="4"/>
        </w:num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A4A9D">
        <w:rPr>
          <w:rFonts w:ascii="Times New Roman" w:hAnsi="Times New Roman"/>
          <w:sz w:val="24"/>
          <w:szCs w:val="24"/>
        </w:rPr>
        <w:t xml:space="preserve">Low Commitment: </w:t>
      </w:r>
      <w:r w:rsidR="00565089" w:rsidRPr="00CA4A9D">
        <w:rPr>
          <w:rFonts w:ascii="Times New Roman" w:hAnsi="Times New Roman"/>
          <w:sz w:val="24"/>
          <w:szCs w:val="24"/>
        </w:rPr>
        <w:t xml:space="preserve">0 - 34 points will be awarded to applications that do now show grant funds are needed to proceed with the project and which other funds are available, or which meet few of the criteria in 2.a. (above). </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900" w:hanging="450"/>
      </w:pPr>
      <w:r w:rsidRPr="00EB6585">
        <w:t>3.</w:t>
      </w:r>
      <w:r w:rsidRPr="00EB6585">
        <w:tab/>
        <w:t>Project Appropriateness ­ Maximum 100 points</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CA4A9D"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900"/>
      </w:pPr>
      <w:r w:rsidRPr="00CA4A9D">
        <w:t>On the ba</w:t>
      </w:r>
      <w:r w:rsidR="00565089" w:rsidRPr="00CA4A9D">
        <w:t xml:space="preserve">sis of project </w:t>
      </w:r>
      <w:proofErr w:type="gramStart"/>
      <w:r w:rsidR="00565089" w:rsidRPr="00CA4A9D">
        <w:t>appropriateness</w:t>
      </w:r>
      <w:proofErr w:type="gramEnd"/>
      <w:r w:rsidR="00565089" w:rsidRPr="00CA4A9D">
        <w:t xml:space="preserve"> the project will be scored </w:t>
      </w:r>
      <w:r w:rsidRPr="00CA4A9D">
        <w:t>using the following criteria:</w:t>
      </w:r>
    </w:p>
    <w:p w:rsidR="00F65E7A" w:rsidRPr="00CA4A9D"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350" w:hanging="450"/>
      </w:pPr>
      <w:r w:rsidRPr="00CA4A9D">
        <w:t>a.</w:t>
      </w:r>
      <w:r w:rsidRPr="00CA4A9D">
        <w:tab/>
      </w:r>
      <w:r w:rsidR="00272439" w:rsidRPr="00CA4A9D">
        <w:t>High Appropriateness:</w:t>
      </w:r>
      <w:r w:rsidR="00565089" w:rsidRPr="00CA4A9D">
        <w:t xml:space="preserve"> </w:t>
      </w:r>
      <w:r w:rsidRPr="00CA4A9D">
        <w:t>70-100 points will be awarded to proposals that show the applicant has substantially met all the following criteria:</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64" w:lineRule="auto"/>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ind w:firstLine="1350"/>
      </w:pPr>
      <w:r w:rsidRPr="00EB6585">
        <w:t>The project would address the best immediate solution to the problem;</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ind w:firstLine="1350"/>
      </w:pPr>
      <w:r w:rsidRPr="00EB6585">
        <w:t>The project would address the best long-term solution to the problem;</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ind w:firstLine="1350"/>
      </w:pPr>
      <w:r w:rsidRPr="00EB6585">
        <w:t>The project would meet all Federal and State requirements and standards;</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1350"/>
      </w:pPr>
      <w:r w:rsidRPr="00EB6585">
        <w:t>The project's cost-effectiveness appears reasonable considering the number of people to benefit and the indicators of community readiness;</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1350"/>
      </w:pPr>
      <w:r w:rsidRPr="00EB6585">
        <w:t>Cost estimates appear to be reasonable and are well documented (based on either architect/engineer estimates or multiple vendor quotes as is appropriate); and,</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1350"/>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1350"/>
      </w:pPr>
      <w:r w:rsidRPr="00EB6585">
        <w:t>Project is shovel ready and can proceed in a timely manner.</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1350" w:hanging="450"/>
      </w:pPr>
      <w:r w:rsidRPr="00EB6585">
        <w:lastRenderedPageBreak/>
        <w:t>b.</w:t>
      </w:r>
      <w:r w:rsidRPr="00EB6585">
        <w:tab/>
      </w:r>
      <w:r w:rsidR="00272439" w:rsidRPr="005E43D4">
        <w:t>Moderate Appropriateness:</w:t>
      </w:r>
      <w:r w:rsidR="00272439">
        <w:t xml:space="preserve"> </w:t>
      </w:r>
      <w:r w:rsidRPr="00EB6585">
        <w:t>40-69 points will be awarded to proposals which substantially meet most of the above criteria and no major concerns are apparent with those criteria it does not clearly meet.</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1350" w:hanging="450"/>
      </w:pPr>
      <w:r w:rsidRPr="005E43D4">
        <w:t>c.</w:t>
      </w:r>
      <w:r w:rsidRPr="005E43D4">
        <w:tab/>
      </w:r>
      <w:r w:rsidR="00272439" w:rsidRPr="005E43D4">
        <w:t>Low Appropriateness:</w:t>
      </w:r>
      <w:r w:rsidR="00272439">
        <w:t xml:space="preserve">  </w:t>
      </w:r>
      <w:r w:rsidR="00565089">
        <w:t xml:space="preserve"> </w:t>
      </w:r>
      <w:r w:rsidRPr="00EB6585">
        <w:t>0-39 points will be awarded to proposals which meet few of the above criteria, or which meet most criteria, or which meet most criteria but one or more major concerns are apparent which affect the appropriateness.</w:t>
      </w:r>
    </w:p>
    <w:p w:rsidR="005852B0" w:rsidRPr="00EB6585" w:rsidRDefault="005852B0"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ind w:firstLine="450"/>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ind w:firstLine="450"/>
      </w:pPr>
      <w:r w:rsidRPr="00EB6585">
        <w:t>4.</w:t>
      </w:r>
      <w:r w:rsidRPr="00EB6585">
        <w:tab/>
        <w:t xml:space="preserve">Low and Moderate Benefit ­ Maximum </w:t>
      </w:r>
      <w:r>
        <w:t>100</w:t>
      </w:r>
      <w:r w:rsidRPr="00EB6585">
        <w:t xml:space="preserve"> points</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900"/>
      </w:pPr>
      <w:r w:rsidRPr="00EB6585">
        <w:t xml:space="preserve">One point for each percent </w:t>
      </w:r>
      <w:r w:rsidRPr="008C080A">
        <w:t>of</w:t>
      </w:r>
      <w:r>
        <w:rPr>
          <w:color w:val="FF0000"/>
        </w:rPr>
        <w:t xml:space="preserve"> </w:t>
      </w:r>
      <w:r w:rsidRPr="00EB6585">
        <w:t xml:space="preserve">LMI to benefit will be applied.  Projects to assist exclusively </w:t>
      </w:r>
      <w:proofErr w:type="gramStart"/>
      <w:r w:rsidRPr="00EB6585">
        <w:t>low and moderate income</w:t>
      </w:r>
      <w:proofErr w:type="gramEnd"/>
      <w:r w:rsidRPr="00EB6585">
        <w:t xml:space="preserve"> persons, senior citizens, handicapped accessibility or removal of architectural barriers will receive 100% LMI benefit. Otherwise LMI b</w:t>
      </w:r>
      <w:r>
        <w:t xml:space="preserve">enefit will be determined </w:t>
      </w:r>
      <w:r w:rsidRPr="008C080A">
        <w:t xml:space="preserve">from American Community Survey 5-Year </w:t>
      </w:r>
      <w:r w:rsidR="00484573">
        <w:t>2015</w:t>
      </w:r>
      <w:r w:rsidRPr="008C080A">
        <w:t xml:space="preserve"> </w:t>
      </w:r>
      <w:proofErr w:type="gramStart"/>
      <w:r w:rsidRPr="008C080A">
        <w:t>Low and Moderate Income</w:t>
      </w:r>
      <w:proofErr w:type="gramEnd"/>
      <w:r w:rsidRPr="008C080A">
        <w:t xml:space="preserve"> Summary Data </w:t>
      </w:r>
      <w:r w:rsidRPr="00EB6585">
        <w:t>or from approved survey method results.</w:t>
      </w:r>
    </w:p>
    <w:p w:rsidR="00F65E7A"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900"/>
      </w:pPr>
    </w:p>
    <w:p w:rsidR="00F65E7A"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50"/>
      </w:pPr>
      <w:r w:rsidRPr="00EB6585">
        <w:t>5.</w:t>
      </w:r>
      <w:r w:rsidRPr="00EB6585">
        <w:tab/>
        <w:t>Minority Living in Project Area – Maximum 100 points.</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50"/>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900"/>
      </w:pPr>
      <w:r w:rsidRPr="00EB6585">
        <w:t xml:space="preserve">One point for each percent of minority population to benefit will be applied.  The minority percentage will be determined from census data or from approved survey method results.  </w:t>
      </w:r>
    </w:p>
    <w:bookmarkEnd w:id="11"/>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50" w:hanging="450"/>
        <w:rPr>
          <w:b/>
        </w:rPr>
      </w:pPr>
      <w:r w:rsidRPr="00EB6585">
        <w:t xml:space="preserve">B. </w:t>
      </w:r>
      <w:r w:rsidRPr="00EB6585">
        <w:tab/>
        <w:t xml:space="preserve">Housing – Maximum 500 Points – </w:t>
      </w:r>
      <w:r w:rsidRPr="00EB6585">
        <w:rPr>
          <w:b/>
        </w:rPr>
        <w:t>The Ranking Committee reserves the option to not fund any projects scoring less than 200 points.</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pPr>
      <w:r w:rsidRPr="00EB6585">
        <w:tab/>
        <w:t xml:space="preserve">1.  </w:t>
      </w:r>
      <w:r w:rsidRPr="00EB6585">
        <w:tab/>
        <w:t>Project Need – Maximum 100 points</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pPr>
    </w:p>
    <w:p w:rsidR="00F65E7A" w:rsidRPr="00CA4A9D"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900"/>
      </w:pPr>
      <w:r w:rsidRPr="00CA4A9D">
        <w:t>On the basis of project need, the committee will score e</w:t>
      </w:r>
      <w:r w:rsidR="00565089" w:rsidRPr="00CA4A9D">
        <w:t xml:space="preserve">ach proposal </w:t>
      </w:r>
      <w:r w:rsidRPr="00CA4A9D">
        <w:t>using the following criteria:</w:t>
      </w:r>
    </w:p>
    <w:p w:rsidR="00F65E7A" w:rsidRPr="00CA4A9D"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pPr>
      <w:r w:rsidRPr="00CA4A9D">
        <w:tab/>
      </w:r>
      <w:r w:rsidRPr="00CA4A9D">
        <w:tab/>
        <w:t>a.</w:t>
      </w:r>
      <w:r w:rsidRPr="00CA4A9D">
        <w:tab/>
      </w:r>
      <w:r w:rsidR="00272439" w:rsidRPr="00CA4A9D">
        <w:t xml:space="preserve">High Need: </w:t>
      </w:r>
      <w:r w:rsidRPr="00CA4A9D">
        <w:t>70-100 points will be applied to proposals that:</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pPr>
      <w:r w:rsidRPr="00EB6585">
        <w:tab/>
      </w:r>
      <w:r w:rsidRPr="00EB6585">
        <w:tab/>
      </w:r>
      <w:r w:rsidRPr="00EB6585">
        <w:tab/>
        <w:t xml:space="preserve">Address an already demonstrated significant problem which clearly affects health </w:t>
      </w:r>
      <w:r w:rsidRPr="00EB6585">
        <w:tab/>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pPr>
      <w:r w:rsidRPr="00EB6585">
        <w:tab/>
      </w:r>
      <w:r w:rsidRPr="00EB6585">
        <w:tab/>
      </w:r>
      <w:r w:rsidRPr="00EB6585">
        <w:tab/>
        <w:t>and/or safety;</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1350"/>
      </w:pPr>
      <w:r w:rsidRPr="00EB6585">
        <w:t xml:space="preserve">Address a significant problem which in the immediate future is likely to affect health and/or safety; </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r w:rsidRPr="00EB6585">
        <w:tab/>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r w:rsidRPr="00EB6585">
        <w:tab/>
      </w:r>
      <w:r w:rsidRPr="00EB6585">
        <w:tab/>
      </w:r>
      <w:r w:rsidRPr="00EB6585">
        <w:tab/>
        <w:t xml:space="preserve">Address a situation in which architectural barriers or other physical impediments </w:t>
      </w:r>
      <w:r w:rsidRPr="00EB6585">
        <w:tab/>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r w:rsidRPr="00EB6585">
        <w:tab/>
      </w:r>
      <w:r w:rsidRPr="00EB6585">
        <w:tab/>
      </w:r>
      <w:r w:rsidRPr="00EB6585">
        <w:tab/>
        <w:t>to the handicapped are present in the home; or</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r w:rsidRPr="00EB6585">
        <w:tab/>
      </w:r>
      <w:r w:rsidRPr="00EB6585">
        <w:tab/>
      </w:r>
      <w:r w:rsidRPr="00EB6585">
        <w:tab/>
        <w:t>Address a potential fair housing problem of segregating minority populations.</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r w:rsidRPr="00EB6585">
        <w:tab/>
      </w:r>
      <w:r w:rsidRPr="00EB6585">
        <w:tab/>
        <w:t>b.</w:t>
      </w:r>
      <w:r w:rsidRPr="00EB6585">
        <w:tab/>
      </w:r>
      <w:r w:rsidR="00272439" w:rsidRPr="00CA4A9D">
        <w:t>Moderate Need:</w:t>
      </w:r>
      <w:r w:rsidR="00272439">
        <w:t xml:space="preserve"> </w:t>
      </w:r>
      <w:r w:rsidRPr="00EB6585">
        <w:t>40-69 points will be applied to proposals that:</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350"/>
      </w:pPr>
      <w:r w:rsidRPr="00EB6585">
        <w:t>Address a potentially significant problem which could clearly and significantly affect health and/or safety, but the likelihood or immediacy is not clear or apparent;</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350"/>
      </w:pPr>
      <w:r w:rsidRPr="00EB6585">
        <w:lastRenderedPageBreak/>
        <w:t>Address an immediate problem of health and/or safety but where no life-threatening or serious health/safety problems can be anticipated; or</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r w:rsidRPr="00EB6585">
        <w:tab/>
      </w:r>
      <w:r w:rsidRPr="00EB6585">
        <w:tab/>
      </w:r>
      <w:r w:rsidRPr="00EB6585">
        <w:tab/>
        <w:t xml:space="preserve">Address a situation in which architectural barriers or other physical impediments  </w:t>
      </w:r>
      <w:r w:rsidRPr="00EB6585">
        <w:tab/>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r w:rsidRPr="00EB6585">
        <w:tab/>
      </w:r>
      <w:r w:rsidRPr="00EB6585">
        <w:tab/>
      </w:r>
      <w:r w:rsidRPr="00EB6585">
        <w:tab/>
        <w:t>are present but only as an inconvenience.</w:t>
      </w:r>
    </w:p>
    <w:p w:rsidR="005852B0" w:rsidRPr="00EB6585" w:rsidRDefault="005852B0"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r w:rsidRPr="00EB6585">
        <w:tab/>
      </w:r>
      <w:r w:rsidRPr="00EB6585">
        <w:tab/>
        <w:t>c.</w:t>
      </w:r>
      <w:r w:rsidRPr="00EB6585">
        <w:tab/>
      </w:r>
      <w:r w:rsidR="00272439" w:rsidRPr="005E43D4">
        <w:t>Low Need:</w:t>
      </w:r>
      <w:r w:rsidR="00565089">
        <w:t xml:space="preserve"> </w:t>
      </w:r>
      <w:r w:rsidRPr="00EB6585">
        <w:t>0-39 points will be applied to proposals that:</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350"/>
      </w:pPr>
      <w:r w:rsidRPr="00EB6585">
        <w:t>If the applicant has not shown that immediate or serious health and/or safety   problems exist.</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r w:rsidRPr="00EB6585">
        <w:tab/>
        <w:t xml:space="preserve">2. </w:t>
      </w:r>
      <w:r w:rsidRPr="00EB6585">
        <w:tab/>
        <w:t xml:space="preserve">Local Commitment – Maximum 100 points </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7A63" w:rsidRPr="005E43D4" w:rsidRDefault="00F67A63" w:rsidP="00F67A63">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900"/>
      </w:pPr>
      <w:r w:rsidRPr="005E43D4">
        <w:t>On the basis of local commitment each application will be scored on the perceived commitment.  The following criteria will be considered:</w:t>
      </w:r>
    </w:p>
    <w:p w:rsidR="00F67A63" w:rsidRPr="00BE7788" w:rsidRDefault="00F67A63" w:rsidP="00F67A63">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900"/>
        <w:rPr>
          <w:highlight w:val="yellow"/>
        </w:rPr>
      </w:pPr>
    </w:p>
    <w:p w:rsidR="00F67A63" w:rsidRPr="005E43D4" w:rsidRDefault="00272439" w:rsidP="00F67A63">
      <w:pPr>
        <w:pStyle w:val="ListParagraph"/>
        <w:numPr>
          <w:ilvl w:val="0"/>
          <w:numId w:val="5"/>
        </w:num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5E43D4">
        <w:rPr>
          <w:rFonts w:ascii="Times New Roman" w:hAnsi="Times New Roman"/>
          <w:sz w:val="24"/>
          <w:szCs w:val="24"/>
        </w:rPr>
        <w:t xml:space="preserve">Strong </w:t>
      </w:r>
      <w:r w:rsidR="00237445" w:rsidRPr="005E43D4">
        <w:rPr>
          <w:rFonts w:ascii="Times New Roman" w:hAnsi="Times New Roman"/>
          <w:sz w:val="24"/>
          <w:szCs w:val="24"/>
        </w:rPr>
        <w:t>Commitment:</w:t>
      </w:r>
      <w:r w:rsidR="00F67A63" w:rsidRPr="005E43D4">
        <w:rPr>
          <w:rFonts w:ascii="Times New Roman" w:hAnsi="Times New Roman"/>
          <w:sz w:val="24"/>
          <w:szCs w:val="24"/>
        </w:rPr>
        <w:t xml:space="preserve"> 65 – 100 points will be awarded to projects that demonstrate the applicant is asking for minimum amount of grant funds.  This can be shown by demonstrating the following:</w:t>
      </w:r>
    </w:p>
    <w:p w:rsidR="00F67A63" w:rsidRPr="005E43D4" w:rsidRDefault="00F67A63" w:rsidP="00F67A63">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620"/>
      </w:pPr>
      <w:r w:rsidRPr="005E43D4">
        <w:t xml:space="preserve"> Project cannot proceed without the requested funds;</w:t>
      </w:r>
    </w:p>
    <w:p w:rsidR="00F67A63" w:rsidRPr="005E43D4" w:rsidRDefault="00F67A63" w:rsidP="00F67A63">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620"/>
      </w:pPr>
    </w:p>
    <w:p w:rsidR="00F67A63" w:rsidRPr="005E43D4" w:rsidRDefault="00F67A63" w:rsidP="00F67A63">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620"/>
      </w:pPr>
      <w:r w:rsidRPr="005E43D4">
        <w:t>Applicant can show it is without additional existing funds to fully fund a project;</w:t>
      </w:r>
    </w:p>
    <w:p w:rsidR="00F67A63" w:rsidRPr="005E43D4" w:rsidRDefault="00F67A63" w:rsidP="00F67A63">
      <w:pPr>
        <w:pStyle w:val="ListParagraph"/>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after="0"/>
        <w:ind w:left="1980"/>
        <w:rPr>
          <w:rFonts w:ascii="Times New Roman" w:hAnsi="Times New Roman"/>
          <w:sz w:val="24"/>
          <w:szCs w:val="24"/>
        </w:rPr>
      </w:pPr>
    </w:p>
    <w:p w:rsidR="00F67A63" w:rsidRPr="005E43D4" w:rsidRDefault="00F67A63" w:rsidP="00F67A63">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620"/>
        <w:jc w:val="both"/>
      </w:pPr>
      <w:r w:rsidRPr="005E43D4">
        <w:t>Other potential sources of funding assistance have been explored but no other sources of grants or affordable loans are likely or available to meet the immediate need;</w:t>
      </w:r>
    </w:p>
    <w:p w:rsidR="00F67A63" w:rsidRPr="005E43D4" w:rsidRDefault="00F67A63" w:rsidP="00F67A63">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7A63" w:rsidRPr="005E43D4" w:rsidRDefault="00F67A63" w:rsidP="00F67A63">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r w:rsidRPr="005E43D4">
        <w:tab/>
      </w:r>
      <w:r w:rsidRPr="005E43D4">
        <w:tab/>
      </w:r>
      <w:r w:rsidRPr="005E43D4">
        <w:tab/>
        <w:t xml:space="preserve">     The problem is:</w:t>
      </w:r>
    </w:p>
    <w:p w:rsidR="00F67A63" w:rsidRPr="005E43D4" w:rsidRDefault="003661E7" w:rsidP="003661E7">
      <w:pPr>
        <w:pStyle w:val="ListParagraph"/>
        <w:numPr>
          <w:ilvl w:val="0"/>
          <w:numId w:val="6"/>
        </w:num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5E43D4">
        <w:rPr>
          <w:rFonts w:ascii="Times New Roman" w:hAnsi="Times New Roman"/>
          <w:sz w:val="24"/>
          <w:szCs w:val="24"/>
        </w:rPr>
        <w:t xml:space="preserve"> </w:t>
      </w:r>
      <w:r w:rsidR="00F67A63" w:rsidRPr="005E43D4">
        <w:rPr>
          <w:rFonts w:ascii="Times New Roman" w:hAnsi="Times New Roman"/>
          <w:sz w:val="24"/>
          <w:szCs w:val="24"/>
        </w:rPr>
        <w:t>Long standing or existing but the ap</w:t>
      </w:r>
      <w:r w:rsidRPr="005E43D4">
        <w:rPr>
          <w:rFonts w:ascii="Times New Roman" w:hAnsi="Times New Roman"/>
          <w:sz w:val="24"/>
          <w:szCs w:val="24"/>
        </w:rPr>
        <w:t>plicant has made all reasonabl</w:t>
      </w:r>
      <w:r w:rsidR="00F67A63" w:rsidRPr="005E43D4">
        <w:rPr>
          <w:rFonts w:ascii="Times New Roman" w:hAnsi="Times New Roman"/>
          <w:sz w:val="24"/>
          <w:szCs w:val="24"/>
        </w:rPr>
        <w:t>e</w:t>
      </w:r>
      <w:r w:rsidRPr="005E43D4">
        <w:rPr>
          <w:rFonts w:ascii="Times New Roman" w:hAnsi="Times New Roman"/>
          <w:sz w:val="24"/>
          <w:szCs w:val="24"/>
        </w:rPr>
        <w:t xml:space="preserve"> e</w:t>
      </w:r>
      <w:r w:rsidR="00F67A63" w:rsidRPr="005E43D4">
        <w:rPr>
          <w:rFonts w:ascii="Times New Roman" w:hAnsi="Times New Roman"/>
          <w:sz w:val="24"/>
          <w:szCs w:val="24"/>
        </w:rPr>
        <w:t>fforts to obtain local or other financing to address the problem; or</w:t>
      </w:r>
    </w:p>
    <w:p w:rsidR="00F67A63" w:rsidRPr="005E43D4" w:rsidRDefault="003661E7" w:rsidP="00F67A63">
      <w:pPr>
        <w:pStyle w:val="ListParagraph"/>
        <w:numPr>
          <w:ilvl w:val="0"/>
          <w:numId w:val="6"/>
        </w:num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5E43D4">
        <w:rPr>
          <w:rFonts w:ascii="Times New Roman" w:hAnsi="Times New Roman"/>
          <w:sz w:val="24"/>
          <w:szCs w:val="24"/>
        </w:rPr>
        <w:t xml:space="preserve"> </w:t>
      </w:r>
      <w:r w:rsidR="00F67A63" w:rsidRPr="005E43D4">
        <w:rPr>
          <w:rFonts w:ascii="Times New Roman" w:hAnsi="Times New Roman"/>
          <w:sz w:val="24"/>
          <w:szCs w:val="24"/>
        </w:rPr>
        <w:t>Immediate and unexpected not reasonably foreseen by the applicant.</w:t>
      </w:r>
    </w:p>
    <w:p w:rsidR="00F67A63" w:rsidRPr="00BE7788" w:rsidRDefault="00F67A63" w:rsidP="00F67A63">
      <w:pPr>
        <w:pStyle w:val="ListParagraph"/>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2769"/>
        <w:rPr>
          <w:rFonts w:ascii="Times New Roman" w:hAnsi="Times New Roman"/>
          <w:sz w:val="24"/>
          <w:szCs w:val="24"/>
          <w:highlight w:val="yellow"/>
        </w:rPr>
      </w:pPr>
    </w:p>
    <w:p w:rsidR="00F67A63" w:rsidRPr="00CA4A9D" w:rsidRDefault="00272439" w:rsidP="00F67A63">
      <w:pPr>
        <w:pStyle w:val="ListParagraph"/>
        <w:numPr>
          <w:ilvl w:val="0"/>
          <w:numId w:val="5"/>
        </w:num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A4A9D">
        <w:rPr>
          <w:rFonts w:ascii="Times New Roman" w:hAnsi="Times New Roman"/>
          <w:sz w:val="24"/>
          <w:szCs w:val="24"/>
        </w:rPr>
        <w:t>Moderate Commitment:</w:t>
      </w:r>
      <w:r w:rsidR="00F67A63" w:rsidRPr="00CA4A9D">
        <w:rPr>
          <w:rFonts w:ascii="Times New Roman" w:hAnsi="Times New Roman"/>
          <w:sz w:val="24"/>
          <w:szCs w:val="24"/>
        </w:rPr>
        <w:t xml:space="preserve"> 35 - 64 points will be awarded to application which show grant funds are needed to proceed with the projects and which meet most, but not all, of the criteria in 2.a. (above).</w:t>
      </w:r>
    </w:p>
    <w:p w:rsidR="00F67A63" w:rsidRPr="00BE7788" w:rsidRDefault="00F67A63" w:rsidP="00F67A63">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900"/>
        <w:rPr>
          <w:highlight w:val="yellow"/>
        </w:rPr>
      </w:pPr>
    </w:p>
    <w:p w:rsidR="00F67A63" w:rsidRPr="005E43D4" w:rsidRDefault="00272439" w:rsidP="00F67A63">
      <w:pPr>
        <w:pStyle w:val="ListParagraph"/>
        <w:numPr>
          <w:ilvl w:val="0"/>
          <w:numId w:val="5"/>
        </w:num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5E43D4">
        <w:rPr>
          <w:rFonts w:ascii="Times New Roman" w:hAnsi="Times New Roman"/>
          <w:sz w:val="24"/>
          <w:szCs w:val="24"/>
        </w:rPr>
        <w:t>Low Commitment:</w:t>
      </w:r>
      <w:r w:rsidR="00F67A63" w:rsidRPr="005E43D4">
        <w:rPr>
          <w:rFonts w:ascii="Times New Roman" w:hAnsi="Times New Roman"/>
          <w:sz w:val="24"/>
          <w:szCs w:val="24"/>
        </w:rPr>
        <w:t xml:space="preserve"> 0 - 34 points will be awarded to applications that do now show grant funds are needed to proceed with the project and which other funds are available, or which meet few of the criteria in 2.a. (above). </w:t>
      </w:r>
    </w:p>
    <w:p w:rsidR="00F65E7A" w:rsidRPr="00EB6585" w:rsidRDefault="005852B0"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r>
        <w:tab/>
      </w:r>
      <w:r w:rsidR="00F65E7A" w:rsidRPr="00EB6585">
        <w:t>3.</w:t>
      </w:r>
      <w:r w:rsidR="00F65E7A" w:rsidRPr="00EB6585">
        <w:tab/>
        <w:t>Project Appropriateness – Maximum 100 points</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7A63" w:rsidRPr="005E43D4" w:rsidRDefault="00F65E7A" w:rsidP="00F67A63">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r w:rsidRPr="00EB6585">
        <w:tab/>
      </w:r>
      <w:r w:rsidRPr="00EB6585">
        <w:tab/>
      </w:r>
      <w:r w:rsidRPr="005E43D4">
        <w:t>On the basis of project appropriateness, the committee will score</w:t>
      </w:r>
      <w:r w:rsidR="00F67A63" w:rsidRPr="005E43D4">
        <w:t xml:space="preserve"> each proposal</w:t>
      </w:r>
    </w:p>
    <w:p w:rsidR="00F65E7A" w:rsidRPr="005E43D4"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900"/>
      </w:pPr>
      <w:r w:rsidRPr="005E43D4">
        <w:t>using the following criteria:</w:t>
      </w:r>
    </w:p>
    <w:p w:rsidR="00F65E7A" w:rsidRPr="005E43D4"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350" w:hanging="1350"/>
      </w:pPr>
      <w:r w:rsidRPr="005E43D4">
        <w:lastRenderedPageBreak/>
        <w:tab/>
      </w:r>
      <w:r w:rsidRPr="005E43D4">
        <w:tab/>
        <w:t>a.</w:t>
      </w:r>
      <w:r w:rsidRPr="005E43D4">
        <w:tab/>
      </w:r>
      <w:r w:rsidR="00272439" w:rsidRPr="005E43D4">
        <w:t>High Appropriateness:</w:t>
      </w:r>
      <w:r w:rsidR="00272439">
        <w:t xml:space="preserve"> </w:t>
      </w:r>
      <w:r w:rsidRPr="00EB6585">
        <w:t>70-100 points will be awarded to proposals that show the applicant has substantially met all the following criteria:</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r w:rsidRPr="00EB6585">
        <w:tab/>
      </w:r>
      <w:r w:rsidRPr="00EB6585">
        <w:tab/>
      </w:r>
      <w:r w:rsidRPr="00EB6585">
        <w:tab/>
        <w:t>The project would address the best immediate solution to the problem;</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r w:rsidRPr="00EB6585">
        <w:tab/>
      </w:r>
      <w:r w:rsidRPr="00EB6585">
        <w:tab/>
      </w:r>
      <w:r w:rsidRPr="00EB6585">
        <w:tab/>
        <w:t>The project would address the best long-term solution to the problem;</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r w:rsidRPr="00EB6585">
        <w:tab/>
      </w:r>
      <w:r w:rsidRPr="00EB6585">
        <w:tab/>
      </w:r>
      <w:r w:rsidRPr="00EB6585">
        <w:tab/>
        <w:t>The project would meet all Federal and State requirements and standards;</w:t>
      </w:r>
    </w:p>
    <w:p w:rsidR="00F65E7A"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r w:rsidRPr="00EB6585">
        <w:tab/>
      </w:r>
      <w:r w:rsidRPr="00EB6585">
        <w:tab/>
      </w:r>
      <w:r w:rsidRPr="00EB6585">
        <w:tab/>
        <w:t xml:space="preserve">The project’s cost-effectiveness appears reasonable considering the number of </w:t>
      </w:r>
      <w:r w:rsidRPr="00EB6585">
        <w:tab/>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r w:rsidRPr="00EB6585">
        <w:tab/>
      </w:r>
      <w:r w:rsidRPr="00EB6585">
        <w:tab/>
      </w:r>
      <w:r w:rsidRPr="00EB6585">
        <w:tab/>
        <w:t>persons to benefit and the indicators of community readiness;</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r w:rsidRPr="00EB6585">
        <w:tab/>
      </w:r>
      <w:r w:rsidRPr="00EB6585">
        <w:tab/>
      </w:r>
      <w:r w:rsidRPr="00EB6585">
        <w:tab/>
        <w:t xml:space="preserve">The project will promote fair housing activities that will optimize the integration of </w:t>
      </w:r>
      <w:r w:rsidRPr="00EB6585">
        <w:tab/>
      </w:r>
      <w:r w:rsidRPr="00EB6585">
        <w:tab/>
      </w:r>
      <w:r w:rsidRPr="00EB6585">
        <w:tab/>
        <w:t>minority populations;</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r w:rsidRPr="00EB6585">
        <w:tab/>
      </w:r>
      <w:r w:rsidRPr="00EB6585">
        <w:tab/>
      </w:r>
      <w:r w:rsidRPr="00EB6585">
        <w:tab/>
        <w:t xml:space="preserve">Cost estimates appear to be reasonable and are well documented (based on either </w:t>
      </w:r>
      <w:r w:rsidRPr="00EB6585">
        <w:tab/>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r w:rsidRPr="00EB6585">
        <w:tab/>
      </w:r>
      <w:r w:rsidRPr="00EB6585">
        <w:tab/>
      </w:r>
      <w:r w:rsidRPr="00EB6585">
        <w:tab/>
        <w:t xml:space="preserve">architect/engineer estimates or multiple vendor quotes as is appropriate); and, </w:t>
      </w:r>
      <w:r w:rsidRPr="00EB6585">
        <w:tab/>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r w:rsidRPr="00EB6585">
        <w:tab/>
      </w:r>
      <w:r w:rsidRPr="00EB6585">
        <w:tab/>
      </w:r>
      <w:r w:rsidRPr="00EB6585">
        <w:tab/>
        <w:t>Project is shovel ready and can proceed in a timely manner.</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350" w:hanging="1350"/>
      </w:pPr>
      <w:r w:rsidRPr="00EB6585">
        <w:tab/>
      </w:r>
      <w:r w:rsidRPr="00EB6585">
        <w:tab/>
        <w:t>b.</w:t>
      </w:r>
      <w:r w:rsidRPr="00EB6585">
        <w:tab/>
      </w:r>
      <w:r w:rsidR="00565089" w:rsidRPr="005E43D4">
        <w:t>Moderate Appropriat</w:t>
      </w:r>
      <w:r w:rsidR="00272439" w:rsidRPr="005E43D4">
        <w:t>eness</w:t>
      </w:r>
      <w:r w:rsidR="00272439">
        <w:t>:</w:t>
      </w:r>
      <w:r w:rsidR="00565089">
        <w:t xml:space="preserve"> </w:t>
      </w:r>
      <w:r w:rsidRPr="00EB6585">
        <w:t>40-69 points will be awarded to proposals which substantially meet most of the above criteria and no major concerns are apparent with those criteria it does not clearly</w:t>
      </w:r>
      <w:r w:rsidR="00565089">
        <w:t xml:space="preserve"> </w:t>
      </w:r>
      <w:r w:rsidRPr="00EB6585">
        <w:t>meet.</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565089">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350" w:hanging="1350"/>
      </w:pPr>
      <w:r w:rsidRPr="00EB6585">
        <w:tab/>
      </w:r>
      <w:r w:rsidRPr="00EB6585">
        <w:tab/>
        <w:t>c.</w:t>
      </w:r>
      <w:r w:rsidRPr="00EB6585">
        <w:tab/>
      </w:r>
      <w:r w:rsidR="00272439" w:rsidRPr="005E43D4">
        <w:t>Low Appropriateness</w:t>
      </w:r>
      <w:r w:rsidR="00272439">
        <w:t xml:space="preserve">: </w:t>
      </w:r>
      <w:r w:rsidR="00565089">
        <w:t xml:space="preserve"> </w:t>
      </w:r>
      <w:r w:rsidRPr="00EB6585">
        <w:t>0-39 points will be awarded to proposals which meet few of the above criteria, or</w:t>
      </w:r>
      <w:r w:rsidR="00565089">
        <w:t xml:space="preserve"> </w:t>
      </w:r>
      <w:r w:rsidRPr="00EB6585">
        <w:t>which meet most criteria, or which meet most criteria but one or more major concerns are apparent which affect the appropriateness.</w:t>
      </w:r>
    </w:p>
    <w:p w:rsidR="00F65E7A"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r w:rsidRPr="00EB6585">
        <w:tab/>
        <w:t>4.</w:t>
      </w:r>
      <w:r w:rsidRPr="00EB6585">
        <w:tab/>
        <w:t xml:space="preserve">Low and Moderate Benefit – Maximum </w:t>
      </w:r>
      <w:r w:rsidRPr="008C080A">
        <w:t>100</w:t>
      </w:r>
      <w:r w:rsidRPr="00EB6585">
        <w:t xml:space="preserve"> points</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900"/>
      </w:pPr>
      <w:r w:rsidRPr="00EB6585">
        <w:t xml:space="preserve">One point for each percent </w:t>
      </w:r>
      <w:r w:rsidRPr="008C080A">
        <w:t xml:space="preserve">of LMI </w:t>
      </w:r>
      <w:r w:rsidRPr="00EB6585">
        <w:t>to benefit will be applied.  Projects to</w:t>
      </w:r>
      <w:r>
        <w:t xml:space="preserve"> </w:t>
      </w:r>
      <w:r w:rsidRPr="00EB6585">
        <w:t>assist</w:t>
      </w:r>
      <w:r>
        <w:t xml:space="preserve"> </w:t>
      </w:r>
      <w:r w:rsidRPr="00EB6585">
        <w:t xml:space="preserve">exclusively </w:t>
      </w:r>
      <w:proofErr w:type="gramStart"/>
      <w:r w:rsidRPr="00EB6585">
        <w:t>low and moderate income</w:t>
      </w:r>
      <w:proofErr w:type="gramEnd"/>
      <w:r w:rsidRPr="00EB6585">
        <w:t xml:space="preserve"> persons, senior citizens, handicapped accessibility or removal of architectural barriers will receive 100% LMI benefits.  Otherwise LMI benefit will be determined from </w:t>
      </w:r>
      <w:r w:rsidRPr="008C080A">
        <w:t xml:space="preserve">American Community Survey 5-Year </w:t>
      </w:r>
      <w:r w:rsidR="00484573">
        <w:t>2015</w:t>
      </w:r>
      <w:r w:rsidRPr="008C080A">
        <w:t xml:space="preserve"> </w:t>
      </w:r>
      <w:proofErr w:type="gramStart"/>
      <w:r w:rsidRPr="008C080A">
        <w:t>Low and Moderate Income</w:t>
      </w:r>
      <w:proofErr w:type="gramEnd"/>
      <w:r w:rsidRPr="008C080A">
        <w:t xml:space="preserve"> Summary Data </w:t>
      </w:r>
      <w:r w:rsidRPr="00EB6585">
        <w:t>or from approved survey method results.</w:t>
      </w:r>
    </w:p>
    <w:p w:rsidR="00272439" w:rsidRDefault="00272439"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900"/>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450"/>
      </w:pPr>
      <w:r w:rsidRPr="00EB6585">
        <w:t>5.</w:t>
      </w:r>
      <w:r w:rsidRPr="00EB6585">
        <w:tab/>
        <w:t>Minority Living in Project Area – Maximum 100 points.</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450"/>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900"/>
      </w:pPr>
      <w:r w:rsidRPr="00EB6585">
        <w:t xml:space="preserve">One point for each percent of minority population to benefit will be applied.  The minority percentage will be determined from census data or from approved survey method results.  </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r w:rsidRPr="00EB6585">
        <w:tab/>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r w:rsidRPr="00EB6585">
        <w:tab/>
        <w:t>6.</w:t>
      </w:r>
      <w:r w:rsidRPr="00EB6585">
        <w:tab/>
        <w:t>Bonus Points – Maximum 50 points</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r w:rsidRPr="00EB6585">
        <w:tab/>
      </w:r>
      <w:r w:rsidRPr="00EB6585">
        <w:tab/>
        <w:t>Homeownership – 10 points</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r w:rsidRPr="00EB6585">
        <w:tab/>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350" w:hanging="1350"/>
      </w:pPr>
      <w:r w:rsidRPr="00EB6585">
        <w:lastRenderedPageBreak/>
        <w:tab/>
      </w:r>
      <w:r w:rsidRPr="00EB6585">
        <w:tab/>
        <w:t>a.</w:t>
      </w:r>
      <w:r w:rsidRPr="00EB6585">
        <w:tab/>
        <w:t>10 points will be given if the project is designed to help homeowners to obtain home financing or will assist with other home ownership activities.</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64" w:lineRule="auto"/>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64" w:lineRule="auto"/>
      </w:pPr>
      <w:r w:rsidRPr="00EB6585">
        <w:tab/>
      </w:r>
      <w:r w:rsidRPr="00EB6585">
        <w:tab/>
        <w:t>Rehabilitation – 10 points</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64" w:lineRule="auto"/>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6930"/>
          <w:tab w:val="left" w:pos="7200"/>
          <w:tab w:val="left" w:pos="7920"/>
          <w:tab w:val="left" w:pos="8640"/>
          <w:tab w:val="left" w:pos="9360"/>
        </w:tabs>
        <w:spacing w:line="264" w:lineRule="auto"/>
      </w:pPr>
      <w:r w:rsidRPr="00EB6585">
        <w:tab/>
      </w:r>
      <w:r w:rsidRPr="00EB6585">
        <w:tab/>
        <w:t>a.</w:t>
      </w:r>
      <w:r w:rsidRPr="00EB6585">
        <w:tab/>
        <w:t xml:space="preserve">10 points will be given if the project is designed to make single family homes and </w:t>
      </w:r>
      <w:r w:rsidRPr="00EB6585">
        <w:tab/>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64" w:lineRule="auto"/>
      </w:pPr>
      <w:r w:rsidRPr="00EB6585">
        <w:tab/>
      </w:r>
      <w:r w:rsidRPr="00EB6585">
        <w:tab/>
      </w:r>
      <w:r w:rsidRPr="00EB6585">
        <w:tab/>
        <w:t xml:space="preserve">apartments handicapped accessible where needed, or modernizing single family </w:t>
      </w:r>
      <w:r w:rsidRPr="00EB6585">
        <w:tab/>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64" w:lineRule="auto"/>
      </w:pPr>
      <w:r w:rsidRPr="00EB6585">
        <w:tab/>
      </w:r>
      <w:r w:rsidRPr="00EB6585">
        <w:tab/>
      </w:r>
      <w:r w:rsidRPr="00EB6585">
        <w:tab/>
        <w:t xml:space="preserve">homes owned by the elderly or rehabilitated rural single family and multi-family </w:t>
      </w:r>
    </w:p>
    <w:p w:rsidR="00F65E7A"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64" w:lineRule="auto"/>
      </w:pPr>
      <w:r w:rsidRPr="00EB6585">
        <w:tab/>
      </w:r>
      <w:r w:rsidRPr="00EB6585">
        <w:tab/>
      </w:r>
      <w:r w:rsidRPr="00EB6585">
        <w:tab/>
        <w:t>housing.</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64" w:lineRule="auto"/>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64" w:lineRule="auto"/>
      </w:pPr>
      <w:r w:rsidRPr="00EB6585">
        <w:tab/>
      </w:r>
      <w:r>
        <w:tab/>
      </w:r>
      <w:r w:rsidRPr="00EB6585">
        <w:t>Construction – 20 points</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64" w:lineRule="auto"/>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1350" w:hanging="1350"/>
      </w:pPr>
      <w:r w:rsidRPr="00EB6585">
        <w:tab/>
      </w:r>
      <w:r w:rsidRPr="00EB6585">
        <w:tab/>
        <w:t>a.</w:t>
      </w:r>
      <w:r w:rsidRPr="00EB6585">
        <w:tab/>
        <w:t xml:space="preserve">Use CDBG funds to help </w:t>
      </w:r>
      <w:r w:rsidRPr="008C080A">
        <w:t xml:space="preserve">with Infrastructure </w:t>
      </w:r>
      <w:r w:rsidRPr="00EB6585">
        <w:t xml:space="preserve">for </w:t>
      </w:r>
      <w:r>
        <w:t>C</w:t>
      </w:r>
      <w:r w:rsidRPr="00EB6585">
        <w:t xml:space="preserve">onstruction of affordable rental housing projects and planned unit developments for </w:t>
      </w:r>
      <w:proofErr w:type="gramStart"/>
      <w:r w:rsidRPr="00EB6585">
        <w:t>low and moderate income</w:t>
      </w:r>
      <w:proofErr w:type="gramEnd"/>
      <w:r w:rsidRPr="00EB6585">
        <w:t xml:space="preserve"> households.</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64" w:lineRule="auto"/>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1350" w:hanging="1350"/>
      </w:pPr>
      <w:r w:rsidRPr="00EB6585">
        <w:tab/>
      </w:r>
      <w:r w:rsidRPr="00EB6585">
        <w:tab/>
        <w:t>b.</w:t>
      </w:r>
      <w:r w:rsidRPr="00EB6585">
        <w:tab/>
        <w:t>Design all State administered housing programs to require compliance with the State building code and State energy code in the use of funds for new construction.</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64" w:lineRule="auto"/>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64" w:lineRule="auto"/>
      </w:pPr>
      <w:r w:rsidRPr="00EB6585">
        <w:tab/>
      </w:r>
      <w:r>
        <w:tab/>
      </w:r>
      <w:r w:rsidRPr="00EB6585">
        <w:t>Other – 10 points</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64" w:lineRule="auto"/>
      </w:pP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64" w:lineRule="auto"/>
      </w:pPr>
      <w:r w:rsidRPr="00EB6585">
        <w:tab/>
      </w:r>
      <w:r w:rsidRPr="00EB6585">
        <w:tab/>
        <w:t>a.</w:t>
      </w:r>
      <w:r w:rsidRPr="00EB6585">
        <w:tab/>
        <w:t xml:space="preserve">Project leverages at least 15-25 percent local or private investment where not in </w:t>
      </w:r>
      <w:r w:rsidRPr="00EB6585">
        <w:tab/>
      </w:r>
    </w:p>
    <w:p w:rsidR="00F65E7A"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64" w:lineRule="auto"/>
      </w:pPr>
      <w:r w:rsidRPr="00EB6585">
        <w:tab/>
      </w:r>
      <w:r w:rsidRPr="00EB6585">
        <w:tab/>
      </w:r>
      <w:r w:rsidRPr="00EB6585">
        <w:tab/>
        <w:t>conflict with program regulations.</w:t>
      </w:r>
    </w:p>
    <w:p w:rsidR="006C349A" w:rsidRDefault="006C349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64" w:lineRule="auto"/>
      </w:pPr>
    </w:p>
    <w:p w:rsidR="00F65E7A" w:rsidRPr="00B86850" w:rsidRDefault="00F65E7A" w:rsidP="00F67A63">
      <w:pPr>
        <w:pStyle w:val="ListParagraph"/>
        <w:numPr>
          <w:ilvl w:val="0"/>
          <w:numId w:val="1"/>
        </w:num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rPr>
      </w:pPr>
      <w:r w:rsidRPr="00B86850">
        <w:rPr>
          <w:rFonts w:ascii="Times New Roman" w:hAnsi="Times New Roman"/>
        </w:rPr>
        <w:t xml:space="preserve"> Project is designed to provide assistance to clients in the welfare-to-work program.</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450" w:hanging="450"/>
      </w:pPr>
      <w:r w:rsidRPr="00EB6585">
        <w:t>C.</w:t>
      </w:r>
      <w:r w:rsidRPr="00EB6585">
        <w:tab/>
        <w:t>Economic Development</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64" w:lineRule="auto"/>
      </w:pPr>
      <w:r w:rsidRPr="00EB6585">
        <w:t xml:space="preserve"> </w:t>
      </w:r>
    </w:p>
    <w:p w:rsidR="00F65E7A" w:rsidRPr="00EB6585" w:rsidRDefault="00F65E7A" w:rsidP="00F65E7A">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450"/>
      </w:pPr>
      <w:r w:rsidRPr="00EB6585">
        <w:t>No point system will be utilized for economic development (CDLF) requests; however, decisions will be based on the following:</w:t>
      </w:r>
    </w:p>
    <w:p w:rsidR="00F65E7A" w:rsidRPr="00EB6585" w:rsidRDefault="00F65E7A"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firstLine="450"/>
      </w:pPr>
    </w:p>
    <w:p w:rsidR="00F65E7A" w:rsidRPr="00272439" w:rsidRDefault="00F65E7A" w:rsidP="002D7402">
      <w:pPr>
        <w:pStyle w:val="ListParagraph"/>
        <w:numPr>
          <w:ilvl w:val="0"/>
          <w:numId w:val="7"/>
        </w:num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r w:rsidRPr="00272439">
        <w:rPr>
          <w:rFonts w:ascii="Times New Roman" w:hAnsi="Times New Roman"/>
          <w:sz w:val="24"/>
          <w:szCs w:val="24"/>
        </w:rPr>
        <w:t>Financial strength</w:t>
      </w:r>
    </w:p>
    <w:p w:rsidR="00F65E7A" w:rsidRDefault="00F65E7A" w:rsidP="002D7402">
      <w:pPr>
        <w:pStyle w:val="ListParagraph"/>
        <w:numPr>
          <w:ilvl w:val="0"/>
          <w:numId w:val="7"/>
        </w:num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r w:rsidRPr="00272439">
        <w:rPr>
          <w:rFonts w:ascii="Times New Roman" w:hAnsi="Times New Roman"/>
          <w:sz w:val="24"/>
          <w:szCs w:val="24"/>
        </w:rPr>
        <w:t xml:space="preserve">Likelihood of success </w:t>
      </w:r>
    </w:p>
    <w:p w:rsidR="00F65E7A" w:rsidRPr="00272439" w:rsidRDefault="00F65E7A" w:rsidP="002D7402">
      <w:pPr>
        <w:pStyle w:val="ListParagraph"/>
        <w:numPr>
          <w:ilvl w:val="0"/>
          <w:numId w:val="7"/>
        </w:num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r w:rsidRPr="00272439">
        <w:rPr>
          <w:rFonts w:ascii="Times New Roman" w:hAnsi="Times New Roman"/>
          <w:sz w:val="24"/>
          <w:szCs w:val="24"/>
        </w:rPr>
        <w:t>Likelihood of repay ability</w:t>
      </w:r>
    </w:p>
    <w:p w:rsidR="00F65E7A" w:rsidRPr="00272439" w:rsidRDefault="00F65E7A" w:rsidP="002D7402">
      <w:pPr>
        <w:pStyle w:val="ListParagraph"/>
        <w:numPr>
          <w:ilvl w:val="0"/>
          <w:numId w:val="7"/>
        </w:num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r w:rsidRPr="00272439">
        <w:rPr>
          <w:rFonts w:ascii="Times New Roman" w:hAnsi="Times New Roman"/>
          <w:sz w:val="24"/>
          <w:szCs w:val="24"/>
        </w:rPr>
        <w:t>Need and appropriateness for funds and terms</w:t>
      </w:r>
    </w:p>
    <w:p w:rsidR="00F65E7A" w:rsidRPr="00272439" w:rsidRDefault="00F65E7A"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firstLine="450"/>
      </w:pPr>
      <w:r w:rsidRPr="00272439">
        <w:t>5.</w:t>
      </w:r>
      <w:r w:rsidRPr="00272439">
        <w:tab/>
        <w:t>Management strength, expertise and past performance</w:t>
      </w:r>
    </w:p>
    <w:p w:rsidR="00F65E7A" w:rsidRPr="00272439" w:rsidRDefault="00F65E7A"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firstLine="450"/>
      </w:pPr>
      <w:r w:rsidRPr="00272439">
        <w:t>6.</w:t>
      </w:r>
      <w:r w:rsidRPr="00272439">
        <w:tab/>
        <w:t>Marketing</w:t>
      </w:r>
    </w:p>
    <w:p w:rsidR="00D20921" w:rsidRDefault="00F65E7A" w:rsidP="002D7402">
      <w:pPr>
        <w:tabs>
          <w:tab w:val="left" w:pos="0"/>
          <w:tab w:val="left" w:pos="45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72439">
        <w:tab/>
        <w:t>7.</w:t>
      </w:r>
      <w:r w:rsidRPr="00272439">
        <w:tab/>
      </w:r>
      <w:r w:rsidR="006C349A" w:rsidRPr="00272439">
        <w:tab/>
      </w:r>
      <w:r w:rsidRPr="00272439">
        <w:t xml:space="preserve">Degree of likely benefit to the economy and very </w:t>
      </w:r>
      <w:proofErr w:type="gramStart"/>
      <w:r w:rsidRPr="00272439">
        <w:t>low and low income</w:t>
      </w:r>
      <w:proofErr w:type="gramEnd"/>
      <w:r w:rsidRPr="00272439">
        <w:t xml:space="preserve"> persons</w:t>
      </w:r>
    </w:p>
    <w:p w:rsidR="002D7402" w:rsidRDefault="002D7402" w:rsidP="002D7402">
      <w:pPr>
        <w:tabs>
          <w:tab w:val="left" w:pos="0"/>
          <w:tab w:val="left" w:pos="45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450" w:hanging="450"/>
        <w:rPr>
          <w:b/>
        </w:rPr>
      </w:pPr>
      <w:r>
        <w:t xml:space="preserve">D.  Slum and Blight – Economic Development, Maximum </w:t>
      </w:r>
      <w:r w:rsidRPr="008C080A">
        <w:t>500</w:t>
      </w:r>
      <w:r w:rsidRPr="00EB6585">
        <w:t xml:space="preserve"> points – </w:t>
      </w:r>
      <w:r w:rsidRPr="00EB6585">
        <w:rPr>
          <w:b/>
        </w:rPr>
        <w:t xml:space="preserve">The Ranking Committee reserves the option to not fund any projects scoring less than </w:t>
      </w:r>
      <w:r w:rsidRPr="00CA4A9D">
        <w:rPr>
          <w:b/>
        </w:rPr>
        <w:t>200 points</w:t>
      </w:r>
      <w:r w:rsidRPr="00EB6585">
        <w:rPr>
          <w:b/>
        </w:rPr>
        <w:t>.</w:t>
      </w: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firstLine="450"/>
      </w:pPr>
      <w:r w:rsidRPr="00EB6585">
        <w:t>1.</w:t>
      </w:r>
      <w:r w:rsidRPr="00EB6585">
        <w:tab/>
        <w:t>Project Need ­ Maximum 100 points</w:t>
      </w:r>
    </w:p>
    <w:p w:rsidR="002D7402"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900"/>
      </w:pPr>
    </w:p>
    <w:p w:rsidR="002D7402" w:rsidRPr="00CA4A9D"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900"/>
      </w:pPr>
      <w:r w:rsidRPr="00CA4A9D">
        <w:t>On the basis of project need, the committee will score each proposal using the following criteria:</w:t>
      </w:r>
    </w:p>
    <w:p w:rsidR="002D7402" w:rsidRPr="00CA4A9D"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firstLine="900"/>
      </w:pPr>
      <w:r w:rsidRPr="00CA4A9D">
        <w:t>a.</w:t>
      </w:r>
      <w:r w:rsidRPr="00CA4A9D">
        <w:tab/>
        <w:t>High Need: 70-100 points will be applied to proposals that:</w:t>
      </w:r>
    </w:p>
    <w:p w:rsidR="002D7402"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350"/>
      </w:pP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350"/>
      </w:pPr>
      <w:r w:rsidRPr="00EB6585">
        <w:t>Address an already demonstrated significant problem which clearly affects health and/or safety;</w:t>
      </w: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350"/>
      </w:pPr>
      <w:r w:rsidRPr="00EB6585">
        <w:t>Address a significant problem which in the immediate future is likely to affect health and/or safety; or</w:t>
      </w: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350"/>
      </w:pPr>
      <w:r w:rsidRPr="00EB6585">
        <w:t>Address a situation in which all or the most critical services otherwise available cannot be provided because of architectural barriers or other physical impediments to the handicapped.</w:t>
      </w: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900"/>
      </w:pPr>
      <w:r w:rsidRPr="00EB6585">
        <w:t>b.</w:t>
      </w:r>
      <w:r w:rsidRPr="00EB6585">
        <w:tab/>
      </w:r>
      <w:r w:rsidRPr="00CA4A9D">
        <w:t>Moderate Need: 40-69 points will be applied to proposals that:</w:t>
      </w: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350"/>
      </w:pPr>
      <w:r w:rsidRPr="00EB6585">
        <w:t>Address a potentially significant problem which could clearly and significantly affect health and/or safety, but the likelihood or immediacy is not clear or apparent;</w:t>
      </w: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350"/>
      </w:pP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350"/>
      </w:pPr>
      <w:r w:rsidRPr="00EB6585">
        <w:t>Address an immediate problem of health and/or safety but where no life-threatening or serious health/safety problems can be anticipated; or</w:t>
      </w: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350"/>
      </w:pPr>
      <w:r w:rsidRPr="00EB6585">
        <w:t>Address a situation in which services to the handicapped can be provided, but not fully or only with major inconvenience and/or additional costs.</w:t>
      </w:r>
    </w:p>
    <w:p w:rsidR="002D7402"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900"/>
      </w:pPr>
      <w:r w:rsidRPr="00CA4A9D">
        <w:t>c.</w:t>
      </w:r>
      <w:r w:rsidRPr="00CA4A9D">
        <w:tab/>
        <w:t>Low Need: 0-39 points will be applied to proposals that:</w:t>
      </w: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350"/>
      </w:pPr>
      <w:r w:rsidRPr="00EB6585">
        <w:t>Have not shown that immediate or serious health and/or safety problems exist; or</w:t>
      </w: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350"/>
      </w:pPr>
      <w:r w:rsidRPr="00EB6585">
        <w:t>The applicant has not shown that services to the handicapped cannot be provided with any more than minor inconvenience and/or costs.</w:t>
      </w: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64" w:lineRule="auto"/>
        <w:ind w:firstLine="450"/>
      </w:pPr>
    </w:p>
    <w:p w:rsidR="002D7402" w:rsidRPr="00CA4A9D"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firstLine="450"/>
      </w:pPr>
      <w:r w:rsidRPr="00EB6585">
        <w:t>2.</w:t>
      </w:r>
      <w:r w:rsidRPr="00EB6585">
        <w:tab/>
      </w:r>
      <w:r w:rsidRPr="00CA4A9D">
        <w:t>Local Commitment ­ Maximum 100 points</w:t>
      </w:r>
    </w:p>
    <w:p w:rsidR="002D7402" w:rsidRPr="00CA4A9D"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900"/>
      </w:pPr>
    </w:p>
    <w:p w:rsidR="002D7402" w:rsidRPr="00CA4A9D"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900"/>
      </w:pPr>
      <w:r w:rsidRPr="00CA4A9D">
        <w:t>On the basis of local commitment each application will be scored on the perceived commitment.  The following criteria will be considered:</w:t>
      </w:r>
    </w:p>
    <w:p w:rsidR="002D7402" w:rsidRPr="00CA4A9D" w:rsidRDefault="002D7402" w:rsidP="002D7402">
      <w:pPr>
        <w:pStyle w:val="ListParagraph"/>
        <w:numPr>
          <w:ilvl w:val="0"/>
          <w:numId w:val="4"/>
        </w:num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A4A9D">
        <w:rPr>
          <w:rFonts w:ascii="Times New Roman" w:hAnsi="Times New Roman"/>
          <w:sz w:val="24"/>
          <w:szCs w:val="24"/>
        </w:rPr>
        <w:t>Strong Commitment:  65 – 100 points will be awarded to projects that demonstrate the applicant is asking for minimum amount of grant funds.  This can be shown by demonstrating the following:</w:t>
      </w:r>
    </w:p>
    <w:p w:rsidR="002D7402" w:rsidRPr="00CA4A9D"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620"/>
      </w:pPr>
      <w:r w:rsidRPr="00CA4A9D">
        <w:t xml:space="preserve"> Project cannot proceed without the requested funds;</w:t>
      </w:r>
    </w:p>
    <w:p w:rsidR="002D7402" w:rsidRPr="00CA4A9D"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620"/>
      </w:pPr>
    </w:p>
    <w:p w:rsidR="002D7402" w:rsidRPr="00CA4A9D"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620"/>
      </w:pPr>
      <w:r w:rsidRPr="00CA4A9D">
        <w:t>Applicant can show it is without additional existing funds to fully fund a project;</w:t>
      </w:r>
    </w:p>
    <w:p w:rsidR="002D7402" w:rsidRPr="00CA4A9D" w:rsidRDefault="002D7402" w:rsidP="002D7402">
      <w:pPr>
        <w:pStyle w:val="ListParagraph"/>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after="0"/>
        <w:ind w:left="1980"/>
        <w:rPr>
          <w:rFonts w:ascii="Times New Roman" w:hAnsi="Times New Roman"/>
          <w:sz w:val="24"/>
          <w:szCs w:val="24"/>
        </w:rPr>
      </w:pPr>
    </w:p>
    <w:p w:rsidR="002D7402" w:rsidRPr="00CA4A9D"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620"/>
        <w:jc w:val="both"/>
      </w:pPr>
      <w:r w:rsidRPr="00CA4A9D">
        <w:t>Other potential sources of funding assistance have been explored but no other sources of grants or affordable loans are likely or available to meet the immediate need;</w:t>
      </w:r>
    </w:p>
    <w:p w:rsidR="002D7402" w:rsidRPr="00CA4A9D"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2D7402" w:rsidRPr="00CA4A9D"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r w:rsidRPr="00CA4A9D">
        <w:lastRenderedPageBreak/>
        <w:tab/>
      </w:r>
      <w:r w:rsidRPr="00CA4A9D">
        <w:tab/>
      </w:r>
      <w:r w:rsidRPr="00CA4A9D">
        <w:tab/>
        <w:t xml:space="preserve">     The problem is:</w:t>
      </w:r>
    </w:p>
    <w:p w:rsidR="002D7402" w:rsidRPr="00CA4A9D" w:rsidRDefault="002D7402" w:rsidP="002D7402">
      <w:pPr>
        <w:pStyle w:val="ListParagraph"/>
        <w:numPr>
          <w:ilvl w:val="0"/>
          <w:numId w:val="3"/>
        </w:num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r w:rsidRPr="00CA4A9D">
        <w:rPr>
          <w:rFonts w:ascii="Times New Roman" w:hAnsi="Times New Roman"/>
          <w:sz w:val="24"/>
          <w:szCs w:val="24"/>
        </w:rPr>
        <w:t xml:space="preserve"> Long standing or existing but the applicant has made all reasonable efforts to obtain local or other financing to address the problem; or</w:t>
      </w:r>
    </w:p>
    <w:p w:rsidR="002D7402" w:rsidRPr="00CA4A9D" w:rsidRDefault="002D7402" w:rsidP="002D7402">
      <w:pPr>
        <w:pStyle w:val="ListParagraph"/>
        <w:numPr>
          <w:ilvl w:val="0"/>
          <w:numId w:val="3"/>
        </w:num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r w:rsidRPr="00CA4A9D">
        <w:rPr>
          <w:rFonts w:ascii="Times New Roman" w:hAnsi="Times New Roman"/>
          <w:sz w:val="24"/>
          <w:szCs w:val="24"/>
        </w:rPr>
        <w:t>Immediate and unexpected not reasonably foreseen by the applicant.</w:t>
      </w:r>
    </w:p>
    <w:p w:rsidR="002D7402" w:rsidRPr="00CA4A9D"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2D7402" w:rsidRPr="00CA4A9D" w:rsidRDefault="002D7402" w:rsidP="002D7402">
      <w:pPr>
        <w:pStyle w:val="ListParagraph"/>
        <w:numPr>
          <w:ilvl w:val="0"/>
          <w:numId w:val="4"/>
        </w:num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A4A9D">
        <w:rPr>
          <w:rFonts w:ascii="Times New Roman" w:hAnsi="Times New Roman"/>
          <w:sz w:val="24"/>
          <w:szCs w:val="24"/>
        </w:rPr>
        <w:t>Moderate Commitment: 35 - 64 points will be awarded to application which show grant funds are needed to proceed with the projects and which meet most, but not all, of the criteria in 2.a. (above).</w:t>
      </w:r>
    </w:p>
    <w:p w:rsidR="002D7402" w:rsidRDefault="002D7402" w:rsidP="002D7402">
      <w:pPr>
        <w:pStyle w:val="ListParagraph"/>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163"/>
        <w:rPr>
          <w:rFonts w:ascii="Times New Roman" w:hAnsi="Times New Roman"/>
          <w:sz w:val="24"/>
          <w:szCs w:val="24"/>
        </w:rPr>
      </w:pPr>
    </w:p>
    <w:p w:rsidR="002D7402" w:rsidRPr="00CA4A9D" w:rsidRDefault="002D7402" w:rsidP="002D7402">
      <w:pPr>
        <w:pStyle w:val="ListParagraph"/>
        <w:numPr>
          <w:ilvl w:val="0"/>
          <w:numId w:val="4"/>
        </w:num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A4A9D">
        <w:rPr>
          <w:rFonts w:ascii="Times New Roman" w:hAnsi="Times New Roman"/>
          <w:sz w:val="24"/>
          <w:szCs w:val="24"/>
        </w:rPr>
        <w:t xml:space="preserve">Low Commitment: 0 - 34 points will be awarded to applications that do now show grant funds are needed to proceed with the project and which other funds are available, or which meet few of the criteria in 2.a. (above). </w:t>
      </w: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900" w:hanging="450"/>
      </w:pPr>
      <w:r w:rsidRPr="00EB6585">
        <w:t>3.</w:t>
      </w:r>
      <w:r w:rsidRPr="00EB6585">
        <w:tab/>
        <w:t>Project Appropriateness ­ Maximum 100 points</w:t>
      </w: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2D7402" w:rsidRPr="00CA4A9D"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900"/>
      </w:pPr>
      <w:r w:rsidRPr="00CA4A9D">
        <w:t>On the basis of project appropriateness</w:t>
      </w:r>
      <w:r>
        <w:t xml:space="preserve"> meaning readiness and community/regional benefit</w:t>
      </w:r>
      <w:r w:rsidRPr="00CA4A9D">
        <w:t>, the project will be scored using the following criteria:</w:t>
      </w:r>
    </w:p>
    <w:p w:rsidR="002D7402" w:rsidRPr="00CA4A9D"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pP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ind w:left="1350" w:hanging="450"/>
      </w:pPr>
      <w:r w:rsidRPr="00CA4A9D">
        <w:t>a.</w:t>
      </w:r>
      <w:r w:rsidRPr="00CA4A9D">
        <w:tab/>
        <w:t>High Appropriateness: 70-100 points will be awarded to proposals that show the applicant has substantially met all the following criteria:</w:t>
      </w: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64" w:lineRule="auto"/>
      </w:pP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ind w:firstLine="1350"/>
      </w:pPr>
      <w:r w:rsidRPr="00EB6585">
        <w:t>The project would address the best immediate solution to the problem;</w:t>
      </w: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pP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ind w:firstLine="1350"/>
      </w:pPr>
      <w:r w:rsidRPr="00EB6585">
        <w:t>The project would address the best long-term solution to the problem;</w:t>
      </w: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pP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ind w:firstLine="1350"/>
      </w:pPr>
      <w:r w:rsidRPr="00EB6585">
        <w:t>The project would meet all Federal and State requirements and standards;</w:t>
      </w: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pP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1350"/>
      </w:pPr>
      <w:r w:rsidRPr="00EB6585">
        <w:t>The project's cost-effectiveness appears reasonable considering the number of people to benefit and the indicators of community readiness;</w:t>
      </w: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pP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1350"/>
      </w:pPr>
      <w:r w:rsidRPr="00EB6585">
        <w:t>Cost estimates appear to be reasonable and are well documented (based on either architect/engineer estimates or multiple vendor quotes as is appropriate); and,</w:t>
      </w: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1350"/>
      </w:pP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1350"/>
      </w:pPr>
      <w:r w:rsidRPr="00EB6585">
        <w:t>Project is shovel ready and can proceed in a timely manner.</w:t>
      </w: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pP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1350" w:hanging="450"/>
      </w:pPr>
      <w:r w:rsidRPr="00EB6585">
        <w:t>b.</w:t>
      </w:r>
      <w:r w:rsidRPr="00EB6585">
        <w:tab/>
      </w:r>
      <w:r w:rsidRPr="005E43D4">
        <w:t>Moderate Appropriateness:</w:t>
      </w:r>
      <w:r>
        <w:t xml:space="preserve"> </w:t>
      </w:r>
      <w:r w:rsidRPr="00EB6585">
        <w:t>40-69 points will be awarded to proposals which substantially meet most of the above criteria and no major concerns are apparent with those criteria it does not clearly meet.</w:t>
      </w: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pP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1350" w:hanging="450"/>
      </w:pPr>
      <w:r w:rsidRPr="005E43D4">
        <w:t>c.</w:t>
      </w:r>
      <w:r w:rsidRPr="005E43D4">
        <w:tab/>
        <w:t>Low Appropriateness:</w:t>
      </w:r>
      <w:r>
        <w:t xml:space="preserve">   </w:t>
      </w:r>
      <w:r w:rsidRPr="00EB6585">
        <w:t>0-39 points will be awarded to proposals which meet few of the above criteria, or which meet most criteria, or which meet most criteria but one or more major concerns are apparent which affect the appropriateness.</w:t>
      </w: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ind w:firstLine="450"/>
      </w:pP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ind w:firstLine="450"/>
      </w:pPr>
      <w:r w:rsidRPr="00EB6585">
        <w:t>4.</w:t>
      </w:r>
      <w:r w:rsidRPr="00EB6585">
        <w:tab/>
        <w:t xml:space="preserve">Low and Moderate Benefit ­ Maximum </w:t>
      </w:r>
      <w:r>
        <w:t>100</w:t>
      </w:r>
      <w:r w:rsidRPr="00EB6585">
        <w:t xml:space="preserve"> points</w:t>
      </w: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pP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900"/>
      </w:pPr>
      <w:r w:rsidRPr="00EB6585">
        <w:t xml:space="preserve">One point for each percent </w:t>
      </w:r>
      <w:r w:rsidRPr="008C080A">
        <w:t>of</w:t>
      </w:r>
      <w:r>
        <w:rPr>
          <w:color w:val="FF0000"/>
        </w:rPr>
        <w:t xml:space="preserve"> </w:t>
      </w:r>
      <w:r w:rsidRPr="00EB6585">
        <w:t xml:space="preserve">LMI to benefit will be applied.  Projects to assist exclusively </w:t>
      </w:r>
      <w:proofErr w:type="gramStart"/>
      <w:r w:rsidRPr="00EB6585">
        <w:t>low and moderate income</w:t>
      </w:r>
      <w:proofErr w:type="gramEnd"/>
      <w:r w:rsidRPr="00EB6585">
        <w:t xml:space="preserve"> persons, senior citizens, handicapped accessibility or removal of architectural barriers will receive 100% LMI benefit. Otherwise LMI b</w:t>
      </w:r>
      <w:r>
        <w:t xml:space="preserve">enefit will be determined </w:t>
      </w:r>
      <w:r w:rsidRPr="008C080A">
        <w:t xml:space="preserve">from American Community Survey 5-Year </w:t>
      </w:r>
      <w:r w:rsidR="00484573">
        <w:lastRenderedPageBreak/>
        <w:t>2015</w:t>
      </w:r>
      <w:r w:rsidRPr="008C080A">
        <w:t xml:space="preserve"> </w:t>
      </w:r>
      <w:proofErr w:type="gramStart"/>
      <w:r w:rsidRPr="008C080A">
        <w:t>Low and Moderate Income</w:t>
      </w:r>
      <w:proofErr w:type="gramEnd"/>
      <w:r w:rsidRPr="008C080A">
        <w:t xml:space="preserve"> Summary Data </w:t>
      </w:r>
      <w:r w:rsidRPr="00EB6585">
        <w:t>or from approved survey method results.</w:t>
      </w:r>
    </w:p>
    <w:p w:rsidR="002D7402"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900"/>
      </w:pPr>
    </w:p>
    <w:p w:rsidR="002D7402"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50"/>
      </w:pPr>
      <w:r w:rsidRPr="00EB6585">
        <w:t>5.</w:t>
      </w:r>
      <w:r w:rsidRPr="00EB6585">
        <w:tab/>
        <w:t>Minority Living in Project Area – Maximum 100 points.</w:t>
      </w: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50"/>
      </w:pPr>
    </w:p>
    <w:p w:rsidR="002D7402" w:rsidRPr="00EB6585" w:rsidRDefault="002D7402" w:rsidP="002D7402">
      <w:pPr>
        <w:tabs>
          <w:tab w:val="left" w:pos="0"/>
          <w:tab w:val="left" w:pos="450"/>
          <w:tab w:val="left" w:pos="900"/>
          <w:tab w:val="left" w:pos="1350"/>
          <w:tab w:val="left" w:pos="1710"/>
          <w:tab w:val="left" w:pos="2070"/>
          <w:tab w:val="left" w:pos="243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900"/>
      </w:pPr>
      <w:r w:rsidRPr="00EB6585">
        <w:t xml:space="preserve">One point for each percent of minority population to benefit will be applied.  The minority percentage will be determined from census data or from approved survey method results.  </w:t>
      </w:r>
    </w:p>
    <w:p w:rsidR="002D7402" w:rsidRPr="00D20921" w:rsidRDefault="002D7402" w:rsidP="002D7402">
      <w:pPr>
        <w:tabs>
          <w:tab w:val="left" w:pos="0"/>
          <w:tab w:val="left" w:pos="45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heme="minorHAnsi"/>
        </w:rPr>
      </w:pPr>
    </w:p>
    <w:p w:rsidR="00D20921" w:rsidRPr="00D20921" w:rsidRDefault="00D20921" w:rsidP="00D20921">
      <w:pPr>
        <w:widowControl w:val="0"/>
        <w:rPr>
          <w:rFonts w:eastAsiaTheme="minorHAnsi"/>
        </w:rPr>
      </w:pPr>
    </w:p>
    <w:sectPr w:rsidR="00D20921" w:rsidRPr="00D20921" w:rsidSect="00163E90">
      <w:footerReference w:type="default" r:id="rId12"/>
      <w:footerReference w:type="first" r:id="rId13"/>
      <w:pgSz w:w="12240" w:h="15840" w:code="1"/>
      <w:pgMar w:top="1296" w:right="1440" w:bottom="864" w:left="1440" w:header="864" w:footer="864" w:gutter="0"/>
      <w:pgNumType w:start="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402" w:rsidRDefault="002D7402">
      <w:r>
        <w:separator/>
      </w:r>
    </w:p>
  </w:endnote>
  <w:endnote w:type="continuationSeparator" w:id="0">
    <w:p w:rsidR="002D7402" w:rsidRDefault="002D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402" w:rsidRPr="007A6597" w:rsidRDefault="002D7402" w:rsidP="007D208A">
    <w:pPr>
      <w:spacing w:line="240" w:lineRule="exact"/>
      <w:jc w:val="center"/>
      <w:rPr>
        <w:sz w:val="22"/>
        <w:szCs w:val="22"/>
      </w:rPr>
    </w:pPr>
    <w:r w:rsidRPr="00BC40FF">
      <w:rPr>
        <w:sz w:val="22"/>
        <w:szCs w:val="22"/>
      </w:rPr>
      <w:fldChar w:fldCharType="begin"/>
    </w:r>
    <w:r w:rsidRPr="00BC40FF">
      <w:rPr>
        <w:sz w:val="22"/>
        <w:szCs w:val="22"/>
      </w:rPr>
      <w:instrText xml:space="preserve"> PAGE   \* MERGEFORMAT </w:instrText>
    </w:r>
    <w:r w:rsidRPr="00BC40FF">
      <w:rPr>
        <w:sz w:val="22"/>
        <w:szCs w:val="22"/>
      </w:rPr>
      <w:fldChar w:fldCharType="separate"/>
    </w:r>
    <w:r>
      <w:rPr>
        <w:noProof/>
        <w:sz w:val="22"/>
        <w:szCs w:val="22"/>
      </w:rPr>
      <w:t>12</w:t>
    </w:r>
    <w:r w:rsidRPr="00BC40FF">
      <w:rPr>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402" w:rsidRDefault="002D7402">
    <w:pPr>
      <w:pStyle w:val="Footer"/>
      <w:jc w:val="center"/>
      <w:rPr>
        <w:caps/>
        <w:noProof/>
        <w:color w:val="4F81BD" w:themeColor="accent1"/>
      </w:rPr>
    </w:pPr>
    <w:r>
      <w:rPr>
        <w:caps/>
        <w:color w:val="4F81BD" w:themeColor="accent1"/>
      </w:rPr>
      <w:t>2</w:t>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r>
      <w:rPr>
        <w:caps/>
        <w:noProof/>
        <w:color w:val="4F81BD" w:themeColor="accent1"/>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402" w:rsidRDefault="002D7402">
      <w:r>
        <w:separator/>
      </w:r>
    </w:p>
  </w:footnote>
  <w:footnote w:type="continuationSeparator" w:id="0">
    <w:p w:rsidR="002D7402" w:rsidRDefault="002D7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F6851"/>
    <w:multiLevelType w:val="hybridMultilevel"/>
    <w:tmpl w:val="D59A06E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35565839"/>
    <w:multiLevelType w:val="hybridMultilevel"/>
    <w:tmpl w:val="BCE4FBCE"/>
    <w:lvl w:ilvl="0" w:tplc="F15ACCA8">
      <w:start w:val="1"/>
      <w:numFmt w:val="decimal"/>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59FD1A60"/>
    <w:multiLevelType w:val="hybridMultilevel"/>
    <w:tmpl w:val="AA16ACA8"/>
    <w:lvl w:ilvl="0" w:tplc="04090013">
      <w:start w:val="1"/>
      <w:numFmt w:val="upperRoman"/>
      <w:lvlText w:val="%1."/>
      <w:lvlJc w:val="righ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67FB6065"/>
    <w:multiLevelType w:val="hybridMultilevel"/>
    <w:tmpl w:val="375C4210"/>
    <w:lvl w:ilvl="0" w:tplc="4E0220E4">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965204F"/>
    <w:multiLevelType w:val="hybridMultilevel"/>
    <w:tmpl w:val="55B4752E"/>
    <w:lvl w:ilvl="0" w:tplc="04090019">
      <w:start w:val="1"/>
      <w:numFmt w:val="lowerLetter"/>
      <w:lvlText w:val="%1."/>
      <w:lvlJc w:val="left"/>
      <w:pPr>
        <w:ind w:left="1163" w:hanging="360"/>
      </w:pPr>
    </w:lvl>
    <w:lvl w:ilvl="1" w:tplc="04090019" w:tentative="1">
      <w:start w:val="1"/>
      <w:numFmt w:val="lowerLetter"/>
      <w:lvlText w:val="%2."/>
      <w:lvlJc w:val="left"/>
      <w:pPr>
        <w:ind w:left="1883" w:hanging="360"/>
      </w:pPr>
    </w:lvl>
    <w:lvl w:ilvl="2" w:tplc="0409001B" w:tentative="1">
      <w:start w:val="1"/>
      <w:numFmt w:val="lowerRoman"/>
      <w:lvlText w:val="%3."/>
      <w:lvlJc w:val="right"/>
      <w:pPr>
        <w:ind w:left="2603" w:hanging="180"/>
      </w:pPr>
    </w:lvl>
    <w:lvl w:ilvl="3" w:tplc="0409000F" w:tentative="1">
      <w:start w:val="1"/>
      <w:numFmt w:val="decimal"/>
      <w:lvlText w:val="%4."/>
      <w:lvlJc w:val="left"/>
      <w:pPr>
        <w:ind w:left="3323" w:hanging="360"/>
      </w:pPr>
    </w:lvl>
    <w:lvl w:ilvl="4" w:tplc="04090019" w:tentative="1">
      <w:start w:val="1"/>
      <w:numFmt w:val="lowerLetter"/>
      <w:lvlText w:val="%5."/>
      <w:lvlJc w:val="left"/>
      <w:pPr>
        <w:ind w:left="4043" w:hanging="360"/>
      </w:pPr>
    </w:lvl>
    <w:lvl w:ilvl="5" w:tplc="0409001B" w:tentative="1">
      <w:start w:val="1"/>
      <w:numFmt w:val="lowerRoman"/>
      <w:lvlText w:val="%6."/>
      <w:lvlJc w:val="right"/>
      <w:pPr>
        <w:ind w:left="4763" w:hanging="180"/>
      </w:pPr>
    </w:lvl>
    <w:lvl w:ilvl="6" w:tplc="0409000F" w:tentative="1">
      <w:start w:val="1"/>
      <w:numFmt w:val="decimal"/>
      <w:lvlText w:val="%7."/>
      <w:lvlJc w:val="left"/>
      <w:pPr>
        <w:ind w:left="5483" w:hanging="360"/>
      </w:pPr>
    </w:lvl>
    <w:lvl w:ilvl="7" w:tplc="04090019" w:tentative="1">
      <w:start w:val="1"/>
      <w:numFmt w:val="lowerLetter"/>
      <w:lvlText w:val="%8."/>
      <w:lvlJc w:val="left"/>
      <w:pPr>
        <w:ind w:left="6203" w:hanging="360"/>
      </w:pPr>
    </w:lvl>
    <w:lvl w:ilvl="8" w:tplc="0409001B" w:tentative="1">
      <w:start w:val="1"/>
      <w:numFmt w:val="lowerRoman"/>
      <w:lvlText w:val="%9."/>
      <w:lvlJc w:val="right"/>
      <w:pPr>
        <w:ind w:left="6923" w:hanging="180"/>
      </w:pPr>
    </w:lvl>
  </w:abstractNum>
  <w:abstractNum w:abstractNumId="5" w15:restartNumberingAfterBreak="0">
    <w:nsid w:val="7D8E13D8"/>
    <w:multiLevelType w:val="hybridMultilevel"/>
    <w:tmpl w:val="8ABCD80E"/>
    <w:lvl w:ilvl="0" w:tplc="141E30C0">
      <w:start w:val="1"/>
      <w:numFmt w:val="upperLetter"/>
      <w:lvlText w:val="%1."/>
      <w:lvlJc w:val="left"/>
      <w:pPr>
        <w:ind w:left="1680" w:hanging="4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7DBB4015"/>
    <w:multiLevelType w:val="hybridMultilevel"/>
    <w:tmpl w:val="13D8AA42"/>
    <w:lvl w:ilvl="0" w:tplc="04090013">
      <w:start w:val="1"/>
      <w:numFmt w:val="upperRoman"/>
      <w:lvlText w:val="%1."/>
      <w:lvlJc w:val="right"/>
      <w:pPr>
        <w:ind w:left="2769" w:hanging="360"/>
      </w:pPr>
    </w:lvl>
    <w:lvl w:ilvl="1" w:tplc="04090019" w:tentative="1">
      <w:start w:val="1"/>
      <w:numFmt w:val="lowerLetter"/>
      <w:lvlText w:val="%2."/>
      <w:lvlJc w:val="left"/>
      <w:pPr>
        <w:ind w:left="3489" w:hanging="360"/>
      </w:pPr>
    </w:lvl>
    <w:lvl w:ilvl="2" w:tplc="0409001B" w:tentative="1">
      <w:start w:val="1"/>
      <w:numFmt w:val="lowerRoman"/>
      <w:lvlText w:val="%3."/>
      <w:lvlJc w:val="right"/>
      <w:pPr>
        <w:ind w:left="4209" w:hanging="180"/>
      </w:pPr>
    </w:lvl>
    <w:lvl w:ilvl="3" w:tplc="0409000F" w:tentative="1">
      <w:start w:val="1"/>
      <w:numFmt w:val="decimal"/>
      <w:lvlText w:val="%4."/>
      <w:lvlJc w:val="left"/>
      <w:pPr>
        <w:ind w:left="4929" w:hanging="360"/>
      </w:pPr>
    </w:lvl>
    <w:lvl w:ilvl="4" w:tplc="04090019" w:tentative="1">
      <w:start w:val="1"/>
      <w:numFmt w:val="lowerLetter"/>
      <w:lvlText w:val="%5."/>
      <w:lvlJc w:val="left"/>
      <w:pPr>
        <w:ind w:left="5649" w:hanging="360"/>
      </w:pPr>
    </w:lvl>
    <w:lvl w:ilvl="5" w:tplc="0409001B" w:tentative="1">
      <w:start w:val="1"/>
      <w:numFmt w:val="lowerRoman"/>
      <w:lvlText w:val="%6."/>
      <w:lvlJc w:val="right"/>
      <w:pPr>
        <w:ind w:left="6369" w:hanging="180"/>
      </w:pPr>
    </w:lvl>
    <w:lvl w:ilvl="6" w:tplc="0409000F" w:tentative="1">
      <w:start w:val="1"/>
      <w:numFmt w:val="decimal"/>
      <w:lvlText w:val="%7."/>
      <w:lvlJc w:val="left"/>
      <w:pPr>
        <w:ind w:left="7089" w:hanging="360"/>
      </w:pPr>
    </w:lvl>
    <w:lvl w:ilvl="7" w:tplc="04090019" w:tentative="1">
      <w:start w:val="1"/>
      <w:numFmt w:val="lowerLetter"/>
      <w:lvlText w:val="%8."/>
      <w:lvlJc w:val="left"/>
      <w:pPr>
        <w:ind w:left="7809" w:hanging="360"/>
      </w:pPr>
    </w:lvl>
    <w:lvl w:ilvl="8" w:tplc="0409001B" w:tentative="1">
      <w:start w:val="1"/>
      <w:numFmt w:val="lowerRoman"/>
      <w:lvlText w:val="%9."/>
      <w:lvlJc w:val="right"/>
      <w:pPr>
        <w:ind w:left="8529" w:hanging="180"/>
      </w:pPr>
    </w:lvl>
  </w:abstractNum>
  <w:num w:numId="1">
    <w:abstractNumId w:val="3"/>
  </w:num>
  <w:num w:numId="2">
    <w:abstractNumId w:val="5"/>
  </w:num>
  <w:num w:numId="3">
    <w:abstractNumId w:val="2"/>
  </w:num>
  <w:num w:numId="4">
    <w:abstractNumId w:val="4"/>
  </w:num>
  <w:num w:numId="5">
    <w:abstractNumId w:val="0"/>
  </w:num>
  <w:num w:numId="6">
    <w:abstractNumId w:val="6"/>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0"/>
  <w:drawingGridHorizontalSpacing w:val="120"/>
  <w:displayHorizontalDrawingGridEvery w:val="2"/>
  <w:noPunctuationKerning/>
  <w:characterSpacingControl w:val="doNotCompress"/>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A50"/>
    <w:rsid w:val="00000B0A"/>
    <w:rsid w:val="00001CCF"/>
    <w:rsid w:val="00002316"/>
    <w:rsid w:val="00003054"/>
    <w:rsid w:val="000033C9"/>
    <w:rsid w:val="000043F8"/>
    <w:rsid w:val="000047F3"/>
    <w:rsid w:val="000049F8"/>
    <w:rsid w:val="00004C02"/>
    <w:rsid w:val="000054C2"/>
    <w:rsid w:val="00005EE2"/>
    <w:rsid w:val="00011B37"/>
    <w:rsid w:val="00011BDF"/>
    <w:rsid w:val="00012899"/>
    <w:rsid w:val="00012AF9"/>
    <w:rsid w:val="00013065"/>
    <w:rsid w:val="00013562"/>
    <w:rsid w:val="0001458E"/>
    <w:rsid w:val="00014980"/>
    <w:rsid w:val="00014ADC"/>
    <w:rsid w:val="00016812"/>
    <w:rsid w:val="0001684A"/>
    <w:rsid w:val="00016984"/>
    <w:rsid w:val="0003092A"/>
    <w:rsid w:val="000342C8"/>
    <w:rsid w:val="00037CE2"/>
    <w:rsid w:val="00042F52"/>
    <w:rsid w:val="000452B1"/>
    <w:rsid w:val="000454F6"/>
    <w:rsid w:val="0004772B"/>
    <w:rsid w:val="0005098E"/>
    <w:rsid w:val="00050FEC"/>
    <w:rsid w:val="0005144E"/>
    <w:rsid w:val="00051E24"/>
    <w:rsid w:val="000549A3"/>
    <w:rsid w:val="00054D53"/>
    <w:rsid w:val="0006335B"/>
    <w:rsid w:val="00064A1C"/>
    <w:rsid w:val="0006650B"/>
    <w:rsid w:val="0006678B"/>
    <w:rsid w:val="00067941"/>
    <w:rsid w:val="00070CEE"/>
    <w:rsid w:val="000729E5"/>
    <w:rsid w:val="0007473F"/>
    <w:rsid w:val="00075CA1"/>
    <w:rsid w:val="0008300A"/>
    <w:rsid w:val="00085BC6"/>
    <w:rsid w:val="00085F84"/>
    <w:rsid w:val="00086906"/>
    <w:rsid w:val="00092E0A"/>
    <w:rsid w:val="00093218"/>
    <w:rsid w:val="00093854"/>
    <w:rsid w:val="00094B30"/>
    <w:rsid w:val="000A2359"/>
    <w:rsid w:val="000A5071"/>
    <w:rsid w:val="000A5FE9"/>
    <w:rsid w:val="000A76EE"/>
    <w:rsid w:val="000B0162"/>
    <w:rsid w:val="000B22A3"/>
    <w:rsid w:val="000B2CC8"/>
    <w:rsid w:val="000B46D2"/>
    <w:rsid w:val="000B581A"/>
    <w:rsid w:val="000B6566"/>
    <w:rsid w:val="000B7A22"/>
    <w:rsid w:val="000C4224"/>
    <w:rsid w:val="000C4D71"/>
    <w:rsid w:val="000C71F1"/>
    <w:rsid w:val="000C7924"/>
    <w:rsid w:val="000D0587"/>
    <w:rsid w:val="000D0CE0"/>
    <w:rsid w:val="000E10AC"/>
    <w:rsid w:val="000E1C8F"/>
    <w:rsid w:val="000E52A5"/>
    <w:rsid w:val="000E5968"/>
    <w:rsid w:val="000F3221"/>
    <w:rsid w:val="000F42A1"/>
    <w:rsid w:val="000F472C"/>
    <w:rsid w:val="000F61F5"/>
    <w:rsid w:val="000F6576"/>
    <w:rsid w:val="00100757"/>
    <w:rsid w:val="00100D89"/>
    <w:rsid w:val="00101D7E"/>
    <w:rsid w:val="00106844"/>
    <w:rsid w:val="00110925"/>
    <w:rsid w:val="0011666B"/>
    <w:rsid w:val="001169A9"/>
    <w:rsid w:val="00116B47"/>
    <w:rsid w:val="001171EE"/>
    <w:rsid w:val="001208D8"/>
    <w:rsid w:val="00121F22"/>
    <w:rsid w:val="00122138"/>
    <w:rsid w:val="0012467D"/>
    <w:rsid w:val="001254FC"/>
    <w:rsid w:val="00130323"/>
    <w:rsid w:val="00130385"/>
    <w:rsid w:val="00131117"/>
    <w:rsid w:val="00134473"/>
    <w:rsid w:val="00136F95"/>
    <w:rsid w:val="00137240"/>
    <w:rsid w:val="00140294"/>
    <w:rsid w:val="00140DC8"/>
    <w:rsid w:val="0014732F"/>
    <w:rsid w:val="00147D2E"/>
    <w:rsid w:val="00151817"/>
    <w:rsid w:val="00151C9E"/>
    <w:rsid w:val="00151E7E"/>
    <w:rsid w:val="00152841"/>
    <w:rsid w:val="00157DBC"/>
    <w:rsid w:val="00163E90"/>
    <w:rsid w:val="00163F00"/>
    <w:rsid w:val="00164229"/>
    <w:rsid w:val="00165895"/>
    <w:rsid w:val="00165F26"/>
    <w:rsid w:val="00166E0A"/>
    <w:rsid w:val="00167645"/>
    <w:rsid w:val="00167A9D"/>
    <w:rsid w:val="001700BA"/>
    <w:rsid w:val="00170C59"/>
    <w:rsid w:val="00172A1A"/>
    <w:rsid w:val="00172D1E"/>
    <w:rsid w:val="00173B1C"/>
    <w:rsid w:val="001776A1"/>
    <w:rsid w:val="001778BF"/>
    <w:rsid w:val="00181856"/>
    <w:rsid w:val="00181FA1"/>
    <w:rsid w:val="0018675F"/>
    <w:rsid w:val="00186A9A"/>
    <w:rsid w:val="0018797B"/>
    <w:rsid w:val="00187E9F"/>
    <w:rsid w:val="00191EB4"/>
    <w:rsid w:val="00193842"/>
    <w:rsid w:val="00194E64"/>
    <w:rsid w:val="001A07EF"/>
    <w:rsid w:val="001A2D6B"/>
    <w:rsid w:val="001A4910"/>
    <w:rsid w:val="001B02F1"/>
    <w:rsid w:val="001B0D0B"/>
    <w:rsid w:val="001B14AA"/>
    <w:rsid w:val="001B24CA"/>
    <w:rsid w:val="001B42FD"/>
    <w:rsid w:val="001B6D4A"/>
    <w:rsid w:val="001B7A61"/>
    <w:rsid w:val="001C1A19"/>
    <w:rsid w:val="001C20BB"/>
    <w:rsid w:val="001C3509"/>
    <w:rsid w:val="001C3CB9"/>
    <w:rsid w:val="001C7721"/>
    <w:rsid w:val="001C7955"/>
    <w:rsid w:val="001D3D0D"/>
    <w:rsid w:val="001D4400"/>
    <w:rsid w:val="001E1D74"/>
    <w:rsid w:val="001E4909"/>
    <w:rsid w:val="001F0BE8"/>
    <w:rsid w:val="001F0DBB"/>
    <w:rsid w:val="001F2FB3"/>
    <w:rsid w:val="00200537"/>
    <w:rsid w:val="00201D73"/>
    <w:rsid w:val="00202969"/>
    <w:rsid w:val="00203242"/>
    <w:rsid w:val="002164F1"/>
    <w:rsid w:val="0021688D"/>
    <w:rsid w:val="00223EF2"/>
    <w:rsid w:val="0022438F"/>
    <w:rsid w:val="0022663F"/>
    <w:rsid w:val="00226A01"/>
    <w:rsid w:val="00226E2E"/>
    <w:rsid w:val="002271E7"/>
    <w:rsid w:val="00233FEC"/>
    <w:rsid w:val="002342FF"/>
    <w:rsid w:val="0023432A"/>
    <w:rsid w:val="00234B53"/>
    <w:rsid w:val="00237445"/>
    <w:rsid w:val="0025798A"/>
    <w:rsid w:val="00257AC4"/>
    <w:rsid w:val="00261445"/>
    <w:rsid w:val="002664D7"/>
    <w:rsid w:val="00266A2F"/>
    <w:rsid w:val="00270155"/>
    <w:rsid w:val="00270FA1"/>
    <w:rsid w:val="0027216A"/>
    <w:rsid w:val="00272439"/>
    <w:rsid w:val="00273C55"/>
    <w:rsid w:val="00275447"/>
    <w:rsid w:val="0028204D"/>
    <w:rsid w:val="00282466"/>
    <w:rsid w:val="00284A50"/>
    <w:rsid w:val="00285A9F"/>
    <w:rsid w:val="00292391"/>
    <w:rsid w:val="00293D55"/>
    <w:rsid w:val="00295604"/>
    <w:rsid w:val="00295F60"/>
    <w:rsid w:val="00296AB2"/>
    <w:rsid w:val="002975CA"/>
    <w:rsid w:val="002A1718"/>
    <w:rsid w:val="002A1E27"/>
    <w:rsid w:val="002A2E0B"/>
    <w:rsid w:val="002A68F9"/>
    <w:rsid w:val="002A6F20"/>
    <w:rsid w:val="002A7D51"/>
    <w:rsid w:val="002B0620"/>
    <w:rsid w:val="002B1353"/>
    <w:rsid w:val="002B1B4A"/>
    <w:rsid w:val="002B6FC2"/>
    <w:rsid w:val="002C0998"/>
    <w:rsid w:val="002C0BF3"/>
    <w:rsid w:val="002C2E8A"/>
    <w:rsid w:val="002C4416"/>
    <w:rsid w:val="002C4AD3"/>
    <w:rsid w:val="002C5F0C"/>
    <w:rsid w:val="002C615D"/>
    <w:rsid w:val="002C6C53"/>
    <w:rsid w:val="002C6EB8"/>
    <w:rsid w:val="002C7C32"/>
    <w:rsid w:val="002D01D3"/>
    <w:rsid w:val="002D23CC"/>
    <w:rsid w:val="002D3C23"/>
    <w:rsid w:val="002D4E09"/>
    <w:rsid w:val="002D69F8"/>
    <w:rsid w:val="002D6CE1"/>
    <w:rsid w:val="002D7402"/>
    <w:rsid w:val="002E04AF"/>
    <w:rsid w:val="002E1978"/>
    <w:rsid w:val="002E2030"/>
    <w:rsid w:val="002F1238"/>
    <w:rsid w:val="002F1701"/>
    <w:rsid w:val="002F4A06"/>
    <w:rsid w:val="002F4E70"/>
    <w:rsid w:val="002F5B79"/>
    <w:rsid w:val="002F6F73"/>
    <w:rsid w:val="002F76CD"/>
    <w:rsid w:val="00304227"/>
    <w:rsid w:val="00306252"/>
    <w:rsid w:val="00306590"/>
    <w:rsid w:val="0031303D"/>
    <w:rsid w:val="00313C0C"/>
    <w:rsid w:val="00315D5C"/>
    <w:rsid w:val="00316A4A"/>
    <w:rsid w:val="00320065"/>
    <w:rsid w:val="00320448"/>
    <w:rsid w:val="00326DB6"/>
    <w:rsid w:val="00327C07"/>
    <w:rsid w:val="00331EDE"/>
    <w:rsid w:val="00333FAB"/>
    <w:rsid w:val="0033646A"/>
    <w:rsid w:val="00336FAE"/>
    <w:rsid w:val="003373A9"/>
    <w:rsid w:val="00341C80"/>
    <w:rsid w:val="003423BA"/>
    <w:rsid w:val="003425A4"/>
    <w:rsid w:val="003500DA"/>
    <w:rsid w:val="00351DF1"/>
    <w:rsid w:val="0035308E"/>
    <w:rsid w:val="00353776"/>
    <w:rsid w:val="00355CE5"/>
    <w:rsid w:val="00355CF7"/>
    <w:rsid w:val="00355D0C"/>
    <w:rsid w:val="00355D59"/>
    <w:rsid w:val="00355E0C"/>
    <w:rsid w:val="0036136A"/>
    <w:rsid w:val="003617EA"/>
    <w:rsid w:val="00361929"/>
    <w:rsid w:val="00361FFD"/>
    <w:rsid w:val="0036231B"/>
    <w:rsid w:val="00364C44"/>
    <w:rsid w:val="0036590B"/>
    <w:rsid w:val="003661E7"/>
    <w:rsid w:val="00366E31"/>
    <w:rsid w:val="00381CE8"/>
    <w:rsid w:val="003849BD"/>
    <w:rsid w:val="0038585E"/>
    <w:rsid w:val="00385EC0"/>
    <w:rsid w:val="00387380"/>
    <w:rsid w:val="003901F7"/>
    <w:rsid w:val="0039176A"/>
    <w:rsid w:val="00391CC2"/>
    <w:rsid w:val="003959D6"/>
    <w:rsid w:val="003970A2"/>
    <w:rsid w:val="003A065C"/>
    <w:rsid w:val="003A094B"/>
    <w:rsid w:val="003A1857"/>
    <w:rsid w:val="003A271F"/>
    <w:rsid w:val="003A41E3"/>
    <w:rsid w:val="003A6050"/>
    <w:rsid w:val="003B0B27"/>
    <w:rsid w:val="003B0E9D"/>
    <w:rsid w:val="003B3035"/>
    <w:rsid w:val="003B4E77"/>
    <w:rsid w:val="003C4A3B"/>
    <w:rsid w:val="003C5EB6"/>
    <w:rsid w:val="003C740C"/>
    <w:rsid w:val="003D0B65"/>
    <w:rsid w:val="003D4CB0"/>
    <w:rsid w:val="003D4F28"/>
    <w:rsid w:val="003D502A"/>
    <w:rsid w:val="003D5330"/>
    <w:rsid w:val="003D5E98"/>
    <w:rsid w:val="003D7DE4"/>
    <w:rsid w:val="003E1199"/>
    <w:rsid w:val="003E3999"/>
    <w:rsid w:val="003E5503"/>
    <w:rsid w:val="003F1EBD"/>
    <w:rsid w:val="003F25F1"/>
    <w:rsid w:val="003F386E"/>
    <w:rsid w:val="003F667B"/>
    <w:rsid w:val="003F7220"/>
    <w:rsid w:val="003F7285"/>
    <w:rsid w:val="00400DEE"/>
    <w:rsid w:val="004020C8"/>
    <w:rsid w:val="004026C3"/>
    <w:rsid w:val="004052C0"/>
    <w:rsid w:val="004059F1"/>
    <w:rsid w:val="00406746"/>
    <w:rsid w:val="00406796"/>
    <w:rsid w:val="004127C8"/>
    <w:rsid w:val="00412BCA"/>
    <w:rsid w:val="00415B1F"/>
    <w:rsid w:val="004220C5"/>
    <w:rsid w:val="004230D4"/>
    <w:rsid w:val="004232C9"/>
    <w:rsid w:val="00432007"/>
    <w:rsid w:val="00442505"/>
    <w:rsid w:val="00444809"/>
    <w:rsid w:val="004471CA"/>
    <w:rsid w:val="00447A9C"/>
    <w:rsid w:val="00453E93"/>
    <w:rsid w:val="004571A8"/>
    <w:rsid w:val="00460C4C"/>
    <w:rsid w:val="004611EE"/>
    <w:rsid w:val="00462956"/>
    <w:rsid w:val="00462A94"/>
    <w:rsid w:val="004642BD"/>
    <w:rsid w:val="00465F4E"/>
    <w:rsid w:val="0047131D"/>
    <w:rsid w:val="00471B69"/>
    <w:rsid w:val="00473B1A"/>
    <w:rsid w:val="00473DB8"/>
    <w:rsid w:val="004751DC"/>
    <w:rsid w:val="00475C24"/>
    <w:rsid w:val="004762CB"/>
    <w:rsid w:val="004769AD"/>
    <w:rsid w:val="00480780"/>
    <w:rsid w:val="004807C0"/>
    <w:rsid w:val="00481D18"/>
    <w:rsid w:val="00482646"/>
    <w:rsid w:val="004844BC"/>
    <w:rsid w:val="00484573"/>
    <w:rsid w:val="00484AC3"/>
    <w:rsid w:val="0049377A"/>
    <w:rsid w:val="00495A8E"/>
    <w:rsid w:val="00496FCF"/>
    <w:rsid w:val="004978C9"/>
    <w:rsid w:val="004A0D51"/>
    <w:rsid w:val="004A24CC"/>
    <w:rsid w:val="004A4686"/>
    <w:rsid w:val="004B0BFB"/>
    <w:rsid w:val="004B1ED4"/>
    <w:rsid w:val="004B30AE"/>
    <w:rsid w:val="004B41DA"/>
    <w:rsid w:val="004C10AC"/>
    <w:rsid w:val="004C3B4C"/>
    <w:rsid w:val="004C49EF"/>
    <w:rsid w:val="004C58F6"/>
    <w:rsid w:val="004C5B7B"/>
    <w:rsid w:val="004C5E6B"/>
    <w:rsid w:val="004D04CA"/>
    <w:rsid w:val="004D1647"/>
    <w:rsid w:val="004D3E95"/>
    <w:rsid w:val="004E02A7"/>
    <w:rsid w:val="004E22A7"/>
    <w:rsid w:val="004E43C9"/>
    <w:rsid w:val="004E66E4"/>
    <w:rsid w:val="004E7167"/>
    <w:rsid w:val="004F0D60"/>
    <w:rsid w:val="004F2B9E"/>
    <w:rsid w:val="004F2EF5"/>
    <w:rsid w:val="004F550B"/>
    <w:rsid w:val="004F6050"/>
    <w:rsid w:val="004F67DD"/>
    <w:rsid w:val="004F6EA7"/>
    <w:rsid w:val="005010DE"/>
    <w:rsid w:val="005037B7"/>
    <w:rsid w:val="0050429A"/>
    <w:rsid w:val="00510C87"/>
    <w:rsid w:val="005140B3"/>
    <w:rsid w:val="00514C9F"/>
    <w:rsid w:val="005171C2"/>
    <w:rsid w:val="00517C0B"/>
    <w:rsid w:val="005216DE"/>
    <w:rsid w:val="00521BDB"/>
    <w:rsid w:val="00522254"/>
    <w:rsid w:val="00522D27"/>
    <w:rsid w:val="005234B2"/>
    <w:rsid w:val="00523DDF"/>
    <w:rsid w:val="0052647D"/>
    <w:rsid w:val="005312EA"/>
    <w:rsid w:val="00531539"/>
    <w:rsid w:val="00532E85"/>
    <w:rsid w:val="00534A86"/>
    <w:rsid w:val="00535920"/>
    <w:rsid w:val="00535C35"/>
    <w:rsid w:val="005367FF"/>
    <w:rsid w:val="00536B22"/>
    <w:rsid w:val="0054027D"/>
    <w:rsid w:val="00542672"/>
    <w:rsid w:val="00542D43"/>
    <w:rsid w:val="005450FF"/>
    <w:rsid w:val="005454B5"/>
    <w:rsid w:val="00551046"/>
    <w:rsid w:val="005515E9"/>
    <w:rsid w:val="00552628"/>
    <w:rsid w:val="00552752"/>
    <w:rsid w:val="00554353"/>
    <w:rsid w:val="00554B76"/>
    <w:rsid w:val="0056064F"/>
    <w:rsid w:val="005608DA"/>
    <w:rsid w:val="00561514"/>
    <w:rsid w:val="00565089"/>
    <w:rsid w:val="00565DBD"/>
    <w:rsid w:val="00566B8F"/>
    <w:rsid w:val="00566C98"/>
    <w:rsid w:val="0057113B"/>
    <w:rsid w:val="00571E74"/>
    <w:rsid w:val="00573940"/>
    <w:rsid w:val="0057528E"/>
    <w:rsid w:val="005807A2"/>
    <w:rsid w:val="00580833"/>
    <w:rsid w:val="00580A01"/>
    <w:rsid w:val="00580AD2"/>
    <w:rsid w:val="00580DE2"/>
    <w:rsid w:val="00583B60"/>
    <w:rsid w:val="005841CB"/>
    <w:rsid w:val="005852B0"/>
    <w:rsid w:val="0058556B"/>
    <w:rsid w:val="00590B84"/>
    <w:rsid w:val="0059218A"/>
    <w:rsid w:val="00592DD9"/>
    <w:rsid w:val="00592EDA"/>
    <w:rsid w:val="0059463B"/>
    <w:rsid w:val="00594D3B"/>
    <w:rsid w:val="00595EE0"/>
    <w:rsid w:val="00597715"/>
    <w:rsid w:val="005A0879"/>
    <w:rsid w:val="005A1D32"/>
    <w:rsid w:val="005A1D9F"/>
    <w:rsid w:val="005A359B"/>
    <w:rsid w:val="005A6A5A"/>
    <w:rsid w:val="005A7B59"/>
    <w:rsid w:val="005B0998"/>
    <w:rsid w:val="005B1FD7"/>
    <w:rsid w:val="005B43DA"/>
    <w:rsid w:val="005B4814"/>
    <w:rsid w:val="005B485C"/>
    <w:rsid w:val="005B4E2F"/>
    <w:rsid w:val="005B6D96"/>
    <w:rsid w:val="005C1DD3"/>
    <w:rsid w:val="005C3632"/>
    <w:rsid w:val="005C7CB7"/>
    <w:rsid w:val="005D12FC"/>
    <w:rsid w:val="005D1FC6"/>
    <w:rsid w:val="005D3765"/>
    <w:rsid w:val="005D5C70"/>
    <w:rsid w:val="005D5F3C"/>
    <w:rsid w:val="005D7B3F"/>
    <w:rsid w:val="005E1530"/>
    <w:rsid w:val="005E1D20"/>
    <w:rsid w:val="005E43D4"/>
    <w:rsid w:val="005E4CB0"/>
    <w:rsid w:val="005E5575"/>
    <w:rsid w:val="005F109F"/>
    <w:rsid w:val="005F16E0"/>
    <w:rsid w:val="005F36A3"/>
    <w:rsid w:val="005F3723"/>
    <w:rsid w:val="005F6FAE"/>
    <w:rsid w:val="005F789C"/>
    <w:rsid w:val="006020D6"/>
    <w:rsid w:val="00607D36"/>
    <w:rsid w:val="00610B47"/>
    <w:rsid w:val="00610C80"/>
    <w:rsid w:val="0061105B"/>
    <w:rsid w:val="00611ACB"/>
    <w:rsid w:val="00614D1D"/>
    <w:rsid w:val="00614E94"/>
    <w:rsid w:val="00617D07"/>
    <w:rsid w:val="00620468"/>
    <w:rsid w:val="00620CDD"/>
    <w:rsid w:val="006244E3"/>
    <w:rsid w:val="0062686C"/>
    <w:rsid w:val="00626E08"/>
    <w:rsid w:val="00627997"/>
    <w:rsid w:val="006301A0"/>
    <w:rsid w:val="00630CA5"/>
    <w:rsid w:val="006333DD"/>
    <w:rsid w:val="0063503F"/>
    <w:rsid w:val="00637898"/>
    <w:rsid w:val="006409C8"/>
    <w:rsid w:val="00641FBD"/>
    <w:rsid w:val="0064216C"/>
    <w:rsid w:val="0064375A"/>
    <w:rsid w:val="0064406B"/>
    <w:rsid w:val="006479AE"/>
    <w:rsid w:val="006525C2"/>
    <w:rsid w:val="006539F7"/>
    <w:rsid w:val="00655959"/>
    <w:rsid w:val="0066063A"/>
    <w:rsid w:val="00660F2A"/>
    <w:rsid w:val="00660FDB"/>
    <w:rsid w:val="006664FE"/>
    <w:rsid w:val="00671718"/>
    <w:rsid w:val="0067201B"/>
    <w:rsid w:val="0067273E"/>
    <w:rsid w:val="006733EB"/>
    <w:rsid w:val="00674802"/>
    <w:rsid w:val="00674E8A"/>
    <w:rsid w:val="006770D5"/>
    <w:rsid w:val="00677472"/>
    <w:rsid w:val="006809BD"/>
    <w:rsid w:val="0068163F"/>
    <w:rsid w:val="00690375"/>
    <w:rsid w:val="006944B2"/>
    <w:rsid w:val="0069490D"/>
    <w:rsid w:val="006A01F3"/>
    <w:rsid w:val="006A0310"/>
    <w:rsid w:val="006A33EF"/>
    <w:rsid w:val="006A5794"/>
    <w:rsid w:val="006A735C"/>
    <w:rsid w:val="006A7C03"/>
    <w:rsid w:val="006B038D"/>
    <w:rsid w:val="006B2A12"/>
    <w:rsid w:val="006B2BCB"/>
    <w:rsid w:val="006B2F08"/>
    <w:rsid w:val="006B3EA0"/>
    <w:rsid w:val="006B57B3"/>
    <w:rsid w:val="006B5B86"/>
    <w:rsid w:val="006B5D50"/>
    <w:rsid w:val="006B6D63"/>
    <w:rsid w:val="006C0E57"/>
    <w:rsid w:val="006C349A"/>
    <w:rsid w:val="006C6759"/>
    <w:rsid w:val="006C6DE3"/>
    <w:rsid w:val="006C7505"/>
    <w:rsid w:val="006C7A20"/>
    <w:rsid w:val="006D22B7"/>
    <w:rsid w:val="006D6B42"/>
    <w:rsid w:val="006D7693"/>
    <w:rsid w:val="006E3149"/>
    <w:rsid w:val="006E583D"/>
    <w:rsid w:val="006E6213"/>
    <w:rsid w:val="006E7DD2"/>
    <w:rsid w:val="006F05BA"/>
    <w:rsid w:val="006F4A3A"/>
    <w:rsid w:val="006F55FE"/>
    <w:rsid w:val="006F59B9"/>
    <w:rsid w:val="006F62B9"/>
    <w:rsid w:val="0070086F"/>
    <w:rsid w:val="00703C34"/>
    <w:rsid w:val="007040D2"/>
    <w:rsid w:val="00710A27"/>
    <w:rsid w:val="00711081"/>
    <w:rsid w:val="007138C5"/>
    <w:rsid w:val="007139FA"/>
    <w:rsid w:val="00715A65"/>
    <w:rsid w:val="0072583A"/>
    <w:rsid w:val="00725BC2"/>
    <w:rsid w:val="007342AF"/>
    <w:rsid w:val="007347E0"/>
    <w:rsid w:val="00735C24"/>
    <w:rsid w:val="00740031"/>
    <w:rsid w:val="007468AB"/>
    <w:rsid w:val="00751A30"/>
    <w:rsid w:val="0075318F"/>
    <w:rsid w:val="00754416"/>
    <w:rsid w:val="00754D61"/>
    <w:rsid w:val="007561B5"/>
    <w:rsid w:val="0076136E"/>
    <w:rsid w:val="007617CF"/>
    <w:rsid w:val="00762122"/>
    <w:rsid w:val="00762A88"/>
    <w:rsid w:val="00765F9E"/>
    <w:rsid w:val="007669EB"/>
    <w:rsid w:val="00770622"/>
    <w:rsid w:val="007730EB"/>
    <w:rsid w:val="00773278"/>
    <w:rsid w:val="00777AA7"/>
    <w:rsid w:val="00777F7A"/>
    <w:rsid w:val="00780776"/>
    <w:rsid w:val="007824DF"/>
    <w:rsid w:val="00784D14"/>
    <w:rsid w:val="00784D67"/>
    <w:rsid w:val="007851E7"/>
    <w:rsid w:val="00786553"/>
    <w:rsid w:val="0078747F"/>
    <w:rsid w:val="00787AD8"/>
    <w:rsid w:val="00787B11"/>
    <w:rsid w:val="0079180B"/>
    <w:rsid w:val="00792264"/>
    <w:rsid w:val="007A1437"/>
    <w:rsid w:val="007A422E"/>
    <w:rsid w:val="007A64CA"/>
    <w:rsid w:val="007A6597"/>
    <w:rsid w:val="007B1C2B"/>
    <w:rsid w:val="007B2AAE"/>
    <w:rsid w:val="007B317F"/>
    <w:rsid w:val="007B48AF"/>
    <w:rsid w:val="007C12F4"/>
    <w:rsid w:val="007C2238"/>
    <w:rsid w:val="007C2E29"/>
    <w:rsid w:val="007C531D"/>
    <w:rsid w:val="007C5946"/>
    <w:rsid w:val="007D208A"/>
    <w:rsid w:val="007D2B3B"/>
    <w:rsid w:val="007D3019"/>
    <w:rsid w:val="007D350E"/>
    <w:rsid w:val="007D3962"/>
    <w:rsid w:val="007D7512"/>
    <w:rsid w:val="007D7867"/>
    <w:rsid w:val="007E4983"/>
    <w:rsid w:val="007F15CD"/>
    <w:rsid w:val="007F44D5"/>
    <w:rsid w:val="007F5369"/>
    <w:rsid w:val="007F5E08"/>
    <w:rsid w:val="0080406E"/>
    <w:rsid w:val="008045EE"/>
    <w:rsid w:val="008048F7"/>
    <w:rsid w:val="00806344"/>
    <w:rsid w:val="00810E2A"/>
    <w:rsid w:val="008116BA"/>
    <w:rsid w:val="008123BF"/>
    <w:rsid w:val="00812AA5"/>
    <w:rsid w:val="00812E19"/>
    <w:rsid w:val="00813341"/>
    <w:rsid w:val="00813DA1"/>
    <w:rsid w:val="0081499C"/>
    <w:rsid w:val="008165A0"/>
    <w:rsid w:val="00821860"/>
    <w:rsid w:val="00826597"/>
    <w:rsid w:val="00827D8F"/>
    <w:rsid w:val="00830469"/>
    <w:rsid w:val="00830632"/>
    <w:rsid w:val="0083240A"/>
    <w:rsid w:val="00833246"/>
    <w:rsid w:val="00833BB1"/>
    <w:rsid w:val="0083619A"/>
    <w:rsid w:val="0083667A"/>
    <w:rsid w:val="00840105"/>
    <w:rsid w:val="008408F4"/>
    <w:rsid w:val="00840CF8"/>
    <w:rsid w:val="00844B40"/>
    <w:rsid w:val="00844DA0"/>
    <w:rsid w:val="0084614A"/>
    <w:rsid w:val="00847B2E"/>
    <w:rsid w:val="00851134"/>
    <w:rsid w:val="0085250C"/>
    <w:rsid w:val="008559CD"/>
    <w:rsid w:val="0085608A"/>
    <w:rsid w:val="008568F3"/>
    <w:rsid w:val="00860AD5"/>
    <w:rsid w:val="00861595"/>
    <w:rsid w:val="008617BA"/>
    <w:rsid w:val="008628C6"/>
    <w:rsid w:val="00862DE8"/>
    <w:rsid w:val="00863BD4"/>
    <w:rsid w:val="00863E98"/>
    <w:rsid w:val="00863EFE"/>
    <w:rsid w:val="00864E1E"/>
    <w:rsid w:val="008650AC"/>
    <w:rsid w:val="00865FB1"/>
    <w:rsid w:val="008675B9"/>
    <w:rsid w:val="00870E8F"/>
    <w:rsid w:val="00872426"/>
    <w:rsid w:val="008735CA"/>
    <w:rsid w:val="00873E39"/>
    <w:rsid w:val="00874146"/>
    <w:rsid w:val="00876A8E"/>
    <w:rsid w:val="00877263"/>
    <w:rsid w:val="008817D8"/>
    <w:rsid w:val="008820F5"/>
    <w:rsid w:val="0088245A"/>
    <w:rsid w:val="00882AE2"/>
    <w:rsid w:val="0088532B"/>
    <w:rsid w:val="00887D5E"/>
    <w:rsid w:val="0089114B"/>
    <w:rsid w:val="00892116"/>
    <w:rsid w:val="0089378D"/>
    <w:rsid w:val="0089602E"/>
    <w:rsid w:val="008964EA"/>
    <w:rsid w:val="00897771"/>
    <w:rsid w:val="008A19FA"/>
    <w:rsid w:val="008A3134"/>
    <w:rsid w:val="008A3D26"/>
    <w:rsid w:val="008A3E4F"/>
    <w:rsid w:val="008A620F"/>
    <w:rsid w:val="008B1C0F"/>
    <w:rsid w:val="008B2321"/>
    <w:rsid w:val="008B4828"/>
    <w:rsid w:val="008B5345"/>
    <w:rsid w:val="008B692A"/>
    <w:rsid w:val="008B7B63"/>
    <w:rsid w:val="008C132A"/>
    <w:rsid w:val="008C1417"/>
    <w:rsid w:val="008C3FC6"/>
    <w:rsid w:val="008C739C"/>
    <w:rsid w:val="008C7E98"/>
    <w:rsid w:val="008D19EB"/>
    <w:rsid w:val="008D22E9"/>
    <w:rsid w:val="008D40EC"/>
    <w:rsid w:val="008D460E"/>
    <w:rsid w:val="008D4F73"/>
    <w:rsid w:val="008D51D5"/>
    <w:rsid w:val="008E14C2"/>
    <w:rsid w:val="008E2BCF"/>
    <w:rsid w:val="008E2E1B"/>
    <w:rsid w:val="008E39BC"/>
    <w:rsid w:val="008E56C3"/>
    <w:rsid w:val="008F22DD"/>
    <w:rsid w:val="008F3D49"/>
    <w:rsid w:val="008F3F62"/>
    <w:rsid w:val="008F3F74"/>
    <w:rsid w:val="0090150F"/>
    <w:rsid w:val="009026E1"/>
    <w:rsid w:val="009029AF"/>
    <w:rsid w:val="00904249"/>
    <w:rsid w:val="00907FC2"/>
    <w:rsid w:val="0091037D"/>
    <w:rsid w:val="00910A40"/>
    <w:rsid w:val="00911BF2"/>
    <w:rsid w:val="00912919"/>
    <w:rsid w:val="0091311D"/>
    <w:rsid w:val="009136A6"/>
    <w:rsid w:val="00916035"/>
    <w:rsid w:val="00916BE8"/>
    <w:rsid w:val="009172B6"/>
    <w:rsid w:val="00920772"/>
    <w:rsid w:val="00921951"/>
    <w:rsid w:val="0092427C"/>
    <w:rsid w:val="0093048C"/>
    <w:rsid w:val="009317FC"/>
    <w:rsid w:val="00937A4C"/>
    <w:rsid w:val="00941DA8"/>
    <w:rsid w:val="00943AF1"/>
    <w:rsid w:val="00945944"/>
    <w:rsid w:val="00952727"/>
    <w:rsid w:val="009532FA"/>
    <w:rsid w:val="009553C2"/>
    <w:rsid w:val="00955600"/>
    <w:rsid w:val="009612DC"/>
    <w:rsid w:val="0096184A"/>
    <w:rsid w:val="00963791"/>
    <w:rsid w:val="00965282"/>
    <w:rsid w:val="00966190"/>
    <w:rsid w:val="009668F6"/>
    <w:rsid w:val="00966983"/>
    <w:rsid w:val="00966D72"/>
    <w:rsid w:val="00967B67"/>
    <w:rsid w:val="009710DC"/>
    <w:rsid w:val="00971139"/>
    <w:rsid w:val="00974591"/>
    <w:rsid w:val="00976D6B"/>
    <w:rsid w:val="00977139"/>
    <w:rsid w:val="00977816"/>
    <w:rsid w:val="00981004"/>
    <w:rsid w:val="00982473"/>
    <w:rsid w:val="00982DEC"/>
    <w:rsid w:val="009838DF"/>
    <w:rsid w:val="00985704"/>
    <w:rsid w:val="00986163"/>
    <w:rsid w:val="0099015D"/>
    <w:rsid w:val="0099090B"/>
    <w:rsid w:val="00992963"/>
    <w:rsid w:val="00992B98"/>
    <w:rsid w:val="009A0C9C"/>
    <w:rsid w:val="009A11CB"/>
    <w:rsid w:val="009A1995"/>
    <w:rsid w:val="009A1DC5"/>
    <w:rsid w:val="009A2BFC"/>
    <w:rsid w:val="009A6E13"/>
    <w:rsid w:val="009B1AA7"/>
    <w:rsid w:val="009B53B7"/>
    <w:rsid w:val="009B5C96"/>
    <w:rsid w:val="009B5F59"/>
    <w:rsid w:val="009B6BA0"/>
    <w:rsid w:val="009B795E"/>
    <w:rsid w:val="009C1FD7"/>
    <w:rsid w:val="009C510E"/>
    <w:rsid w:val="009C67C9"/>
    <w:rsid w:val="009C6DFE"/>
    <w:rsid w:val="009C7E20"/>
    <w:rsid w:val="009C7F6F"/>
    <w:rsid w:val="009D1A88"/>
    <w:rsid w:val="009D2BD4"/>
    <w:rsid w:val="009D406D"/>
    <w:rsid w:val="009D4977"/>
    <w:rsid w:val="009E0859"/>
    <w:rsid w:val="009E15D1"/>
    <w:rsid w:val="009E18E6"/>
    <w:rsid w:val="009E3042"/>
    <w:rsid w:val="009E46A5"/>
    <w:rsid w:val="009E4FD1"/>
    <w:rsid w:val="009E58F6"/>
    <w:rsid w:val="009E73B6"/>
    <w:rsid w:val="009E73BF"/>
    <w:rsid w:val="009F083B"/>
    <w:rsid w:val="009F0889"/>
    <w:rsid w:val="009F2EC9"/>
    <w:rsid w:val="009F6202"/>
    <w:rsid w:val="009F7420"/>
    <w:rsid w:val="009F74AE"/>
    <w:rsid w:val="009F76A0"/>
    <w:rsid w:val="00A01416"/>
    <w:rsid w:val="00A04598"/>
    <w:rsid w:val="00A04968"/>
    <w:rsid w:val="00A06C28"/>
    <w:rsid w:val="00A06C99"/>
    <w:rsid w:val="00A13808"/>
    <w:rsid w:val="00A17148"/>
    <w:rsid w:val="00A2071A"/>
    <w:rsid w:val="00A21010"/>
    <w:rsid w:val="00A210A8"/>
    <w:rsid w:val="00A234E3"/>
    <w:rsid w:val="00A23792"/>
    <w:rsid w:val="00A266A8"/>
    <w:rsid w:val="00A26830"/>
    <w:rsid w:val="00A27425"/>
    <w:rsid w:val="00A30BCF"/>
    <w:rsid w:val="00A327E7"/>
    <w:rsid w:val="00A33BA9"/>
    <w:rsid w:val="00A3731C"/>
    <w:rsid w:val="00A3767B"/>
    <w:rsid w:val="00A43C73"/>
    <w:rsid w:val="00A44031"/>
    <w:rsid w:val="00A447FA"/>
    <w:rsid w:val="00A47727"/>
    <w:rsid w:val="00A479D3"/>
    <w:rsid w:val="00A505D6"/>
    <w:rsid w:val="00A52150"/>
    <w:rsid w:val="00A53A21"/>
    <w:rsid w:val="00A5403B"/>
    <w:rsid w:val="00A54803"/>
    <w:rsid w:val="00A54C97"/>
    <w:rsid w:val="00A5799F"/>
    <w:rsid w:val="00A57BB7"/>
    <w:rsid w:val="00A611C3"/>
    <w:rsid w:val="00A613C0"/>
    <w:rsid w:val="00A64410"/>
    <w:rsid w:val="00A659DF"/>
    <w:rsid w:val="00A6655B"/>
    <w:rsid w:val="00A70882"/>
    <w:rsid w:val="00A714C5"/>
    <w:rsid w:val="00A71BBB"/>
    <w:rsid w:val="00A749B8"/>
    <w:rsid w:val="00A771B6"/>
    <w:rsid w:val="00A809E9"/>
    <w:rsid w:val="00A840A8"/>
    <w:rsid w:val="00A843C0"/>
    <w:rsid w:val="00A86A28"/>
    <w:rsid w:val="00A91183"/>
    <w:rsid w:val="00A91593"/>
    <w:rsid w:val="00A93ED1"/>
    <w:rsid w:val="00A95E87"/>
    <w:rsid w:val="00AA1E56"/>
    <w:rsid w:val="00AA235D"/>
    <w:rsid w:val="00AA25A6"/>
    <w:rsid w:val="00AA6278"/>
    <w:rsid w:val="00AA6528"/>
    <w:rsid w:val="00AA7E47"/>
    <w:rsid w:val="00AB123F"/>
    <w:rsid w:val="00AB2B88"/>
    <w:rsid w:val="00AB482C"/>
    <w:rsid w:val="00AB58D1"/>
    <w:rsid w:val="00AC016B"/>
    <w:rsid w:val="00AC0817"/>
    <w:rsid w:val="00AC2396"/>
    <w:rsid w:val="00AC357F"/>
    <w:rsid w:val="00AC3A27"/>
    <w:rsid w:val="00AC4954"/>
    <w:rsid w:val="00AC5827"/>
    <w:rsid w:val="00AC69D2"/>
    <w:rsid w:val="00AD0F65"/>
    <w:rsid w:val="00AD0FEE"/>
    <w:rsid w:val="00AD1644"/>
    <w:rsid w:val="00AD23CD"/>
    <w:rsid w:val="00AD5D8B"/>
    <w:rsid w:val="00AE157A"/>
    <w:rsid w:val="00AE1775"/>
    <w:rsid w:val="00AE382A"/>
    <w:rsid w:val="00AE52BE"/>
    <w:rsid w:val="00AF12F6"/>
    <w:rsid w:val="00AF275F"/>
    <w:rsid w:val="00AF478A"/>
    <w:rsid w:val="00AF6ED7"/>
    <w:rsid w:val="00B00D9F"/>
    <w:rsid w:val="00B0121C"/>
    <w:rsid w:val="00B02FFC"/>
    <w:rsid w:val="00B03092"/>
    <w:rsid w:val="00B0397F"/>
    <w:rsid w:val="00B04DA6"/>
    <w:rsid w:val="00B072C3"/>
    <w:rsid w:val="00B121C8"/>
    <w:rsid w:val="00B12BDE"/>
    <w:rsid w:val="00B16517"/>
    <w:rsid w:val="00B20114"/>
    <w:rsid w:val="00B20EBD"/>
    <w:rsid w:val="00B265C5"/>
    <w:rsid w:val="00B26DB2"/>
    <w:rsid w:val="00B30C6A"/>
    <w:rsid w:val="00B34112"/>
    <w:rsid w:val="00B34F5D"/>
    <w:rsid w:val="00B36BE3"/>
    <w:rsid w:val="00B36C5E"/>
    <w:rsid w:val="00B46ECD"/>
    <w:rsid w:val="00B50B62"/>
    <w:rsid w:val="00B5118C"/>
    <w:rsid w:val="00B52C56"/>
    <w:rsid w:val="00B52E4E"/>
    <w:rsid w:val="00B55896"/>
    <w:rsid w:val="00B56D11"/>
    <w:rsid w:val="00B5757B"/>
    <w:rsid w:val="00B603B5"/>
    <w:rsid w:val="00B62AB0"/>
    <w:rsid w:val="00B64123"/>
    <w:rsid w:val="00B702E9"/>
    <w:rsid w:val="00B72D9C"/>
    <w:rsid w:val="00B7302B"/>
    <w:rsid w:val="00B73216"/>
    <w:rsid w:val="00B736BB"/>
    <w:rsid w:val="00B757CD"/>
    <w:rsid w:val="00B77827"/>
    <w:rsid w:val="00B80716"/>
    <w:rsid w:val="00B82592"/>
    <w:rsid w:val="00B8454D"/>
    <w:rsid w:val="00B86C09"/>
    <w:rsid w:val="00B9002D"/>
    <w:rsid w:val="00B9019C"/>
    <w:rsid w:val="00B90570"/>
    <w:rsid w:val="00B905BF"/>
    <w:rsid w:val="00B91021"/>
    <w:rsid w:val="00B9243D"/>
    <w:rsid w:val="00B94AAA"/>
    <w:rsid w:val="00B9595D"/>
    <w:rsid w:val="00B97EA8"/>
    <w:rsid w:val="00BA0AF7"/>
    <w:rsid w:val="00BA294C"/>
    <w:rsid w:val="00BA31CB"/>
    <w:rsid w:val="00BA3CFB"/>
    <w:rsid w:val="00BA479A"/>
    <w:rsid w:val="00BA5697"/>
    <w:rsid w:val="00BB0B61"/>
    <w:rsid w:val="00BB1104"/>
    <w:rsid w:val="00BB288B"/>
    <w:rsid w:val="00BB2D89"/>
    <w:rsid w:val="00BB35AF"/>
    <w:rsid w:val="00BB7A09"/>
    <w:rsid w:val="00BC40FF"/>
    <w:rsid w:val="00BC4360"/>
    <w:rsid w:val="00BC7805"/>
    <w:rsid w:val="00BD1751"/>
    <w:rsid w:val="00BD191F"/>
    <w:rsid w:val="00BD2477"/>
    <w:rsid w:val="00BD280F"/>
    <w:rsid w:val="00BD2BFA"/>
    <w:rsid w:val="00BD3138"/>
    <w:rsid w:val="00BD7100"/>
    <w:rsid w:val="00BD768E"/>
    <w:rsid w:val="00BE20A6"/>
    <w:rsid w:val="00BE489B"/>
    <w:rsid w:val="00BE5160"/>
    <w:rsid w:val="00BE5B37"/>
    <w:rsid w:val="00BE688A"/>
    <w:rsid w:val="00BE7788"/>
    <w:rsid w:val="00BE7794"/>
    <w:rsid w:val="00BF2279"/>
    <w:rsid w:val="00BF5664"/>
    <w:rsid w:val="00BF570F"/>
    <w:rsid w:val="00BF7334"/>
    <w:rsid w:val="00C00107"/>
    <w:rsid w:val="00C012B4"/>
    <w:rsid w:val="00C046CD"/>
    <w:rsid w:val="00C04BD5"/>
    <w:rsid w:val="00C05095"/>
    <w:rsid w:val="00C170B9"/>
    <w:rsid w:val="00C20558"/>
    <w:rsid w:val="00C20A87"/>
    <w:rsid w:val="00C22B57"/>
    <w:rsid w:val="00C2479D"/>
    <w:rsid w:val="00C25DCE"/>
    <w:rsid w:val="00C3162A"/>
    <w:rsid w:val="00C33330"/>
    <w:rsid w:val="00C33DD6"/>
    <w:rsid w:val="00C34613"/>
    <w:rsid w:val="00C372A5"/>
    <w:rsid w:val="00C43D97"/>
    <w:rsid w:val="00C44598"/>
    <w:rsid w:val="00C4629A"/>
    <w:rsid w:val="00C518BD"/>
    <w:rsid w:val="00C52FF6"/>
    <w:rsid w:val="00C531A8"/>
    <w:rsid w:val="00C54591"/>
    <w:rsid w:val="00C5534F"/>
    <w:rsid w:val="00C55C8C"/>
    <w:rsid w:val="00C56598"/>
    <w:rsid w:val="00C66893"/>
    <w:rsid w:val="00C70540"/>
    <w:rsid w:val="00C7149C"/>
    <w:rsid w:val="00C767C1"/>
    <w:rsid w:val="00C77A0A"/>
    <w:rsid w:val="00C77D83"/>
    <w:rsid w:val="00C803DE"/>
    <w:rsid w:val="00C815B6"/>
    <w:rsid w:val="00C81E58"/>
    <w:rsid w:val="00C82A6B"/>
    <w:rsid w:val="00C83BF5"/>
    <w:rsid w:val="00C83C25"/>
    <w:rsid w:val="00C84115"/>
    <w:rsid w:val="00C84BF0"/>
    <w:rsid w:val="00C858BF"/>
    <w:rsid w:val="00C867D6"/>
    <w:rsid w:val="00C917D0"/>
    <w:rsid w:val="00C92A8F"/>
    <w:rsid w:val="00C961FA"/>
    <w:rsid w:val="00C976BC"/>
    <w:rsid w:val="00CA1660"/>
    <w:rsid w:val="00CA201B"/>
    <w:rsid w:val="00CA29EB"/>
    <w:rsid w:val="00CA4A9D"/>
    <w:rsid w:val="00CA53FA"/>
    <w:rsid w:val="00CA676D"/>
    <w:rsid w:val="00CA7134"/>
    <w:rsid w:val="00CA7C75"/>
    <w:rsid w:val="00CB157F"/>
    <w:rsid w:val="00CB1678"/>
    <w:rsid w:val="00CB5CAB"/>
    <w:rsid w:val="00CB6890"/>
    <w:rsid w:val="00CC0D70"/>
    <w:rsid w:val="00CC1814"/>
    <w:rsid w:val="00CC6A22"/>
    <w:rsid w:val="00CD08D1"/>
    <w:rsid w:val="00CD0E78"/>
    <w:rsid w:val="00CD1CE8"/>
    <w:rsid w:val="00CD1E27"/>
    <w:rsid w:val="00CD2D09"/>
    <w:rsid w:val="00CD35CE"/>
    <w:rsid w:val="00CE1729"/>
    <w:rsid w:val="00CE3EF2"/>
    <w:rsid w:val="00CE5A9A"/>
    <w:rsid w:val="00CE668A"/>
    <w:rsid w:val="00CF05C4"/>
    <w:rsid w:val="00CF491E"/>
    <w:rsid w:val="00D019CC"/>
    <w:rsid w:val="00D044D9"/>
    <w:rsid w:val="00D04AE6"/>
    <w:rsid w:val="00D0555F"/>
    <w:rsid w:val="00D10C35"/>
    <w:rsid w:val="00D13839"/>
    <w:rsid w:val="00D138CA"/>
    <w:rsid w:val="00D148A7"/>
    <w:rsid w:val="00D15E4E"/>
    <w:rsid w:val="00D2035F"/>
    <w:rsid w:val="00D206DF"/>
    <w:rsid w:val="00D20921"/>
    <w:rsid w:val="00D21357"/>
    <w:rsid w:val="00D21488"/>
    <w:rsid w:val="00D23A55"/>
    <w:rsid w:val="00D24F87"/>
    <w:rsid w:val="00D25841"/>
    <w:rsid w:val="00D25F8A"/>
    <w:rsid w:val="00D26252"/>
    <w:rsid w:val="00D30773"/>
    <w:rsid w:val="00D342DF"/>
    <w:rsid w:val="00D40BAE"/>
    <w:rsid w:val="00D447EC"/>
    <w:rsid w:val="00D50EAB"/>
    <w:rsid w:val="00D50F7A"/>
    <w:rsid w:val="00D51589"/>
    <w:rsid w:val="00D51803"/>
    <w:rsid w:val="00D51BBE"/>
    <w:rsid w:val="00D5410A"/>
    <w:rsid w:val="00D543C5"/>
    <w:rsid w:val="00D55844"/>
    <w:rsid w:val="00D55FD6"/>
    <w:rsid w:val="00D57F21"/>
    <w:rsid w:val="00D60DCE"/>
    <w:rsid w:val="00D630F6"/>
    <w:rsid w:val="00D63B0E"/>
    <w:rsid w:val="00D6488A"/>
    <w:rsid w:val="00D64FC9"/>
    <w:rsid w:val="00D651B6"/>
    <w:rsid w:val="00D65218"/>
    <w:rsid w:val="00D66996"/>
    <w:rsid w:val="00D704CF"/>
    <w:rsid w:val="00D70F0B"/>
    <w:rsid w:val="00D721D1"/>
    <w:rsid w:val="00D7442E"/>
    <w:rsid w:val="00D760E0"/>
    <w:rsid w:val="00D7704A"/>
    <w:rsid w:val="00D820D0"/>
    <w:rsid w:val="00D8361E"/>
    <w:rsid w:val="00D930E9"/>
    <w:rsid w:val="00D95512"/>
    <w:rsid w:val="00D9555C"/>
    <w:rsid w:val="00D95E2A"/>
    <w:rsid w:val="00D97D50"/>
    <w:rsid w:val="00DA0129"/>
    <w:rsid w:val="00DA4285"/>
    <w:rsid w:val="00DA4B59"/>
    <w:rsid w:val="00DA5B7D"/>
    <w:rsid w:val="00DA5D95"/>
    <w:rsid w:val="00DA5FDC"/>
    <w:rsid w:val="00DA7A63"/>
    <w:rsid w:val="00DB14F0"/>
    <w:rsid w:val="00DB2F1E"/>
    <w:rsid w:val="00DB44EA"/>
    <w:rsid w:val="00DB473E"/>
    <w:rsid w:val="00DB4FC2"/>
    <w:rsid w:val="00DD195C"/>
    <w:rsid w:val="00DD21B1"/>
    <w:rsid w:val="00DD3198"/>
    <w:rsid w:val="00DD361A"/>
    <w:rsid w:val="00DD645F"/>
    <w:rsid w:val="00DD68CF"/>
    <w:rsid w:val="00DD717F"/>
    <w:rsid w:val="00DD746D"/>
    <w:rsid w:val="00DE1AEA"/>
    <w:rsid w:val="00DE2E8D"/>
    <w:rsid w:val="00DE4B79"/>
    <w:rsid w:val="00DF049B"/>
    <w:rsid w:val="00DF1A8B"/>
    <w:rsid w:val="00DF281C"/>
    <w:rsid w:val="00DF3D7A"/>
    <w:rsid w:val="00DF6636"/>
    <w:rsid w:val="00DF7633"/>
    <w:rsid w:val="00DF7C43"/>
    <w:rsid w:val="00E01B78"/>
    <w:rsid w:val="00E03B68"/>
    <w:rsid w:val="00E04295"/>
    <w:rsid w:val="00E074B9"/>
    <w:rsid w:val="00E07B5A"/>
    <w:rsid w:val="00E1001C"/>
    <w:rsid w:val="00E1012B"/>
    <w:rsid w:val="00E1132C"/>
    <w:rsid w:val="00E11AEB"/>
    <w:rsid w:val="00E14357"/>
    <w:rsid w:val="00E14819"/>
    <w:rsid w:val="00E14E11"/>
    <w:rsid w:val="00E1799F"/>
    <w:rsid w:val="00E21F65"/>
    <w:rsid w:val="00E22A01"/>
    <w:rsid w:val="00E23063"/>
    <w:rsid w:val="00E24A22"/>
    <w:rsid w:val="00E270C6"/>
    <w:rsid w:val="00E277AD"/>
    <w:rsid w:val="00E314EA"/>
    <w:rsid w:val="00E315A9"/>
    <w:rsid w:val="00E31939"/>
    <w:rsid w:val="00E32777"/>
    <w:rsid w:val="00E3283A"/>
    <w:rsid w:val="00E33641"/>
    <w:rsid w:val="00E35196"/>
    <w:rsid w:val="00E360D8"/>
    <w:rsid w:val="00E36F32"/>
    <w:rsid w:val="00E40A87"/>
    <w:rsid w:val="00E41977"/>
    <w:rsid w:val="00E42083"/>
    <w:rsid w:val="00E42883"/>
    <w:rsid w:val="00E437DC"/>
    <w:rsid w:val="00E452F1"/>
    <w:rsid w:val="00E46092"/>
    <w:rsid w:val="00E47CFC"/>
    <w:rsid w:val="00E50B64"/>
    <w:rsid w:val="00E52A43"/>
    <w:rsid w:val="00E536B0"/>
    <w:rsid w:val="00E55EB1"/>
    <w:rsid w:val="00E57256"/>
    <w:rsid w:val="00E61127"/>
    <w:rsid w:val="00E63F51"/>
    <w:rsid w:val="00E643CA"/>
    <w:rsid w:val="00E66D31"/>
    <w:rsid w:val="00E66DB8"/>
    <w:rsid w:val="00E673F7"/>
    <w:rsid w:val="00E67D95"/>
    <w:rsid w:val="00E707FA"/>
    <w:rsid w:val="00E70C4B"/>
    <w:rsid w:val="00E76468"/>
    <w:rsid w:val="00E8318D"/>
    <w:rsid w:val="00E85373"/>
    <w:rsid w:val="00E85901"/>
    <w:rsid w:val="00E867A4"/>
    <w:rsid w:val="00E867D4"/>
    <w:rsid w:val="00E92EE0"/>
    <w:rsid w:val="00E93126"/>
    <w:rsid w:val="00E93866"/>
    <w:rsid w:val="00E94A9D"/>
    <w:rsid w:val="00E976E2"/>
    <w:rsid w:val="00EA108B"/>
    <w:rsid w:val="00EA1C02"/>
    <w:rsid w:val="00EA3619"/>
    <w:rsid w:val="00EA6B7C"/>
    <w:rsid w:val="00EB1CEE"/>
    <w:rsid w:val="00EB37FD"/>
    <w:rsid w:val="00EB401A"/>
    <w:rsid w:val="00EB6585"/>
    <w:rsid w:val="00EB67C5"/>
    <w:rsid w:val="00EB6CFC"/>
    <w:rsid w:val="00EB770D"/>
    <w:rsid w:val="00EB7E23"/>
    <w:rsid w:val="00EC0FE1"/>
    <w:rsid w:val="00EC1415"/>
    <w:rsid w:val="00EC1D18"/>
    <w:rsid w:val="00EC2E3D"/>
    <w:rsid w:val="00EC5F34"/>
    <w:rsid w:val="00EC72CD"/>
    <w:rsid w:val="00EC7CF9"/>
    <w:rsid w:val="00ED0B2F"/>
    <w:rsid w:val="00ED1DAB"/>
    <w:rsid w:val="00ED2768"/>
    <w:rsid w:val="00ED7952"/>
    <w:rsid w:val="00EE0F21"/>
    <w:rsid w:val="00EE269C"/>
    <w:rsid w:val="00EE3DDB"/>
    <w:rsid w:val="00EE3E75"/>
    <w:rsid w:val="00EE4456"/>
    <w:rsid w:val="00EE5A50"/>
    <w:rsid w:val="00EE5F72"/>
    <w:rsid w:val="00EF0631"/>
    <w:rsid w:val="00EF4513"/>
    <w:rsid w:val="00EF5DE9"/>
    <w:rsid w:val="00EF75FB"/>
    <w:rsid w:val="00F00021"/>
    <w:rsid w:val="00F0026E"/>
    <w:rsid w:val="00F0031E"/>
    <w:rsid w:val="00F018D0"/>
    <w:rsid w:val="00F022BF"/>
    <w:rsid w:val="00F11844"/>
    <w:rsid w:val="00F13B68"/>
    <w:rsid w:val="00F163B4"/>
    <w:rsid w:val="00F16D3D"/>
    <w:rsid w:val="00F16F3E"/>
    <w:rsid w:val="00F16F75"/>
    <w:rsid w:val="00F200AC"/>
    <w:rsid w:val="00F205DE"/>
    <w:rsid w:val="00F2145A"/>
    <w:rsid w:val="00F221B3"/>
    <w:rsid w:val="00F224A2"/>
    <w:rsid w:val="00F238B6"/>
    <w:rsid w:val="00F24347"/>
    <w:rsid w:val="00F2743F"/>
    <w:rsid w:val="00F276BF"/>
    <w:rsid w:val="00F2797D"/>
    <w:rsid w:val="00F27C39"/>
    <w:rsid w:val="00F3092D"/>
    <w:rsid w:val="00F3165D"/>
    <w:rsid w:val="00F320B0"/>
    <w:rsid w:val="00F36B10"/>
    <w:rsid w:val="00F4019B"/>
    <w:rsid w:val="00F40E0A"/>
    <w:rsid w:val="00F45381"/>
    <w:rsid w:val="00F47DF5"/>
    <w:rsid w:val="00F516A9"/>
    <w:rsid w:val="00F53E93"/>
    <w:rsid w:val="00F551E6"/>
    <w:rsid w:val="00F5564D"/>
    <w:rsid w:val="00F607F1"/>
    <w:rsid w:val="00F6136F"/>
    <w:rsid w:val="00F62843"/>
    <w:rsid w:val="00F62F59"/>
    <w:rsid w:val="00F62FBE"/>
    <w:rsid w:val="00F65E7A"/>
    <w:rsid w:val="00F67A63"/>
    <w:rsid w:val="00F701B1"/>
    <w:rsid w:val="00F72769"/>
    <w:rsid w:val="00F727D5"/>
    <w:rsid w:val="00F755B2"/>
    <w:rsid w:val="00F763A8"/>
    <w:rsid w:val="00F77AB6"/>
    <w:rsid w:val="00F77EF9"/>
    <w:rsid w:val="00F816BD"/>
    <w:rsid w:val="00F817C7"/>
    <w:rsid w:val="00F81E21"/>
    <w:rsid w:val="00F830FA"/>
    <w:rsid w:val="00F83952"/>
    <w:rsid w:val="00F83BA2"/>
    <w:rsid w:val="00F84592"/>
    <w:rsid w:val="00F858DC"/>
    <w:rsid w:val="00F85DF8"/>
    <w:rsid w:val="00F861F4"/>
    <w:rsid w:val="00F872B4"/>
    <w:rsid w:val="00F87A40"/>
    <w:rsid w:val="00F90F2A"/>
    <w:rsid w:val="00F93779"/>
    <w:rsid w:val="00F9614A"/>
    <w:rsid w:val="00FA08F7"/>
    <w:rsid w:val="00FA1609"/>
    <w:rsid w:val="00FA532C"/>
    <w:rsid w:val="00FA5983"/>
    <w:rsid w:val="00FB2BFD"/>
    <w:rsid w:val="00FB4154"/>
    <w:rsid w:val="00FB4B13"/>
    <w:rsid w:val="00FB6A48"/>
    <w:rsid w:val="00FC0070"/>
    <w:rsid w:val="00FC1887"/>
    <w:rsid w:val="00FC2FCB"/>
    <w:rsid w:val="00FC3607"/>
    <w:rsid w:val="00FC6455"/>
    <w:rsid w:val="00FC7558"/>
    <w:rsid w:val="00FC77D9"/>
    <w:rsid w:val="00FC7A43"/>
    <w:rsid w:val="00FD10EA"/>
    <w:rsid w:val="00FD1DBC"/>
    <w:rsid w:val="00FD3B0C"/>
    <w:rsid w:val="00FD4885"/>
    <w:rsid w:val="00FD7D54"/>
    <w:rsid w:val="00FE2AC8"/>
    <w:rsid w:val="00FE4752"/>
    <w:rsid w:val="00FE5F8B"/>
    <w:rsid w:val="00FE6A28"/>
    <w:rsid w:val="00FF6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o:shapedefaults>
    <o:shapelayout v:ext="edit">
      <o:idmap v:ext="edit" data="1"/>
    </o:shapelayout>
  </w:shapeDefaults>
  <w:decimalSymbol w:val="."/>
  <w:listSeparator w:val=","/>
  <w14:docId w14:val="2E1A209B"/>
  <w15:docId w15:val="{FD7C9C81-F6C9-4443-A049-2F6951D5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402"/>
    <w:rPr>
      <w:sz w:val="24"/>
      <w:szCs w:val="24"/>
    </w:rPr>
  </w:style>
  <w:style w:type="paragraph" w:styleId="Heading1">
    <w:name w:val="heading 1"/>
    <w:basedOn w:val="Normal"/>
    <w:next w:val="Normal"/>
    <w:link w:val="Heading1Char"/>
    <w:qFormat/>
    <w:rsid w:val="009026E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9026E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9026E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D20921"/>
    <w:pPr>
      <w:keepNext/>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684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outlineLvl w:val="3"/>
    </w:pPr>
    <w:rPr>
      <w:spacing w:val="-2"/>
      <w:szCs w:val="20"/>
    </w:rPr>
  </w:style>
  <w:style w:type="paragraph" w:styleId="Heading5">
    <w:name w:val="heading 5"/>
    <w:basedOn w:val="Normal"/>
    <w:next w:val="Normal"/>
    <w:link w:val="Heading5Char"/>
    <w:uiPriority w:val="9"/>
    <w:qFormat/>
    <w:rsid w:val="004F6EA7"/>
    <w:pPr>
      <w:keepNext/>
      <w:tabs>
        <w:tab w:val="left" w:pos="-1380"/>
        <w:tab w:val="left" w:pos="-720"/>
        <w:tab w:val="left" w:pos="0"/>
        <w:tab w:val="left" w:pos="360"/>
        <w:tab w:val="left" w:pos="720"/>
        <w:tab w:val="left" w:pos="1080"/>
        <w:tab w:val="left" w:pos="153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b/>
      <w:bCs/>
      <w:spacing w:val="-2"/>
      <w:sz w:val="28"/>
      <w:u w:val="single"/>
    </w:rPr>
  </w:style>
  <w:style w:type="paragraph" w:styleId="Heading6">
    <w:name w:val="heading 6"/>
    <w:basedOn w:val="Normal"/>
    <w:next w:val="Normal"/>
    <w:link w:val="Heading6Char"/>
    <w:unhideWhenUsed/>
    <w:qFormat/>
    <w:rsid w:val="009026E1"/>
    <w:pPr>
      <w:spacing w:before="240" w:after="60"/>
      <w:outlineLvl w:val="5"/>
    </w:pPr>
    <w:rPr>
      <w:rFonts w:ascii="Calibri" w:hAnsi="Calibri"/>
      <w:b/>
      <w:bCs/>
      <w:sz w:val="22"/>
      <w:szCs w:val="22"/>
    </w:rPr>
  </w:style>
  <w:style w:type="paragraph" w:styleId="Heading7">
    <w:name w:val="heading 7"/>
    <w:basedOn w:val="Default"/>
    <w:next w:val="Default"/>
    <w:link w:val="Heading7Char"/>
    <w:uiPriority w:val="9"/>
    <w:qFormat/>
    <w:rsid w:val="009F6202"/>
    <w:pPr>
      <w:widowControl w:val="0"/>
      <w:outlineLvl w:val="6"/>
    </w:pPr>
    <w:rPr>
      <w:color w:val="auto"/>
    </w:rPr>
  </w:style>
  <w:style w:type="paragraph" w:styleId="Heading8">
    <w:name w:val="heading 8"/>
    <w:basedOn w:val="Normal"/>
    <w:next w:val="Normal"/>
    <w:link w:val="Heading8Char"/>
    <w:uiPriority w:val="9"/>
    <w:qFormat/>
    <w:rsid w:val="00D20921"/>
    <w:pPr>
      <w:keepNext/>
      <w:outlineLvl w:val="7"/>
    </w:pPr>
    <w:rPr>
      <w:b/>
      <w:sz w:val="40"/>
      <w:szCs w:val="20"/>
    </w:rPr>
  </w:style>
  <w:style w:type="paragraph" w:styleId="Heading9">
    <w:name w:val="heading 9"/>
    <w:basedOn w:val="Normal"/>
    <w:next w:val="Normal"/>
    <w:link w:val="Heading9Char"/>
    <w:qFormat/>
    <w:rsid w:val="00D20921"/>
    <w:pPr>
      <w:keepNext/>
      <w:tabs>
        <w:tab w:val="left" w:pos="0"/>
        <w:tab w:val="left" w:pos="360"/>
        <w:tab w:val="left" w:pos="720"/>
        <w:tab w:val="left" w:pos="1080"/>
        <w:tab w:val="left" w:pos="1440"/>
        <w:tab w:val="left" w:pos="1800"/>
        <w:tab w:val="left" w:pos="2160"/>
        <w:tab w:val="left" w:pos="2520"/>
      </w:tabs>
      <w:spacing w:line="228" w:lineRule="auto"/>
      <w:outlineLvl w:val="8"/>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22254"/>
    <w:rPr>
      <w:rFonts w:ascii="Tahoma" w:hAnsi="Tahoma" w:cs="Tahoma"/>
      <w:sz w:val="16"/>
      <w:szCs w:val="16"/>
    </w:rPr>
  </w:style>
  <w:style w:type="table" w:styleId="TableGrid">
    <w:name w:val="Table Grid"/>
    <w:basedOn w:val="TableNormal"/>
    <w:rsid w:val="002C4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E52BE"/>
    <w:rPr>
      <w:color w:val="0000FF"/>
      <w:u w:val="single"/>
    </w:rPr>
  </w:style>
  <w:style w:type="paragraph" w:styleId="NormalWeb">
    <w:name w:val="Normal (Web)"/>
    <w:basedOn w:val="Normal"/>
    <w:rsid w:val="00A6655B"/>
    <w:pPr>
      <w:spacing w:before="100" w:beforeAutospacing="1" w:after="100" w:afterAutospacing="1"/>
    </w:pPr>
  </w:style>
  <w:style w:type="paragraph" w:styleId="Header">
    <w:name w:val="header"/>
    <w:basedOn w:val="Normal"/>
    <w:link w:val="HeaderChar"/>
    <w:uiPriority w:val="99"/>
    <w:rsid w:val="007C12F4"/>
    <w:pPr>
      <w:tabs>
        <w:tab w:val="center" w:pos="4320"/>
        <w:tab w:val="right" w:pos="8640"/>
      </w:tabs>
    </w:pPr>
  </w:style>
  <w:style w:type="paragraph" w:styleId="Footer">
    <w:name w:val="footer"/>
    <w:basedOn w:val="Normal"/>
    <w:link w:val="FooterChar"/>
    <w:uiPriority w:val="99"/>
    <w:rsid w:val="007C12F4"/>
    <w:pPr>
      <w:tabs>
        <w:tab w:val="center" w:pos="4320"/>
        <w:tab w:val="right" w:pos="8640"/>
      </w:tabs>
    </w:pPr>
  </w:style>
  <w:style w:type="character" w:styleId="PageNumber">
    <w:name w:val="page number"/>
    <w:basedOn w:val="DefaultParagraphFont"/>
    <w:rsid w:val="007C12F4"/>
  </w:style>
  <w:style w:type="paragraph" w:styleId="BodyTextIndent">
    <w:name w:val="Body Text Indent"/>
    <w:basedOn w:val="Normal"/>
    <w:link w:val="BodyTextIndentChar"/>
    <w:rsid w:val="004F6EA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54" w:lineRule="exact"/>
      <w:ind w:left="360"/>
    </w:pPr>
    <w:rPr>
      <w:b/>
      <w:spacing w:val="-2"/>
      <w:sz w:val="18"/>
      <w:szCs w:val="20"/>
    </w:rPr>
  </w:style>
  <w:style w:type="paragraph" w:customStyle="1" w:styleId="26">
    <w:name w:val="_26"/>
    <w:basedOn w:val="Normal"/>
    <w:rsid w:val="00C803DE"/>
    <w:pPr>
      <w:widowControl w:val="0"/>
    </w:pPr>
    <w:rPr>
      <w:szCs w:val="20"/>
    </w:rPr>
  </w:style>
  <w:style w:type="paragraph" w:customStyle="1" w:styleId="25">
    <w:name w:val="_25"/>
    <w:basedOn w:val="Normal"/>
    <w:rsid w:val="00C803D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rPr>
  </w:style>
  <w:style w:type="paragraph" w:customStyle="1" w:styleId="24">
    <w:name w:val="_24"/>
    <w:basedOn w:val="Normal"/>
    <w:rsid w:val="00C803DE"/>
    <w:pPr>
      <w:widowControl w:val="0"/>
      <w:tabs>
        <w:tab w:val="left" w:pos="2160"/>
        <w:tab w:val="left" w:pos="2880"/>
        <w:tab w:val="left" w:pos="3600"/>
        <w:tab w:val="left" w:pos="4320"/>
        <w:tab w:val="left" w:pos="5040"/>
        <w:tab w:val="left" w:pos="5760"/>
        <w:tab w:val="left" w:pos="6480"/>
        <w:tab w:val="left" w:pos="7200"/>
        <w:tab w:val="left" w:pos="7920"/>
      </w:tabs>
      <w:ind w:left="2160"/>
    </w:pPr>
    <w:rPr>
      <w:szCs w:val="20"/>
    </w:rPr>
  </w:style>
  <w:style w:type="paragraph" w:customStyle="1" w:styleId="23">
    <w:name w:val="_23"/>
    <w:basedOn w:val="Normal"/>
    <w:rsid w:val="00C803DE"/>
    <w:pPr>
      <w:widowControl w:val="0"/>
      <w:tabs>
        <w:tab w:val="left" w:pos="2880"/>
        <w:tab w:val="left" w:pos="3600"/>
        <w:tab w:val="left" w:pos="4320"/>
        <w:tab w:val="left" w:pos="5040"/>
        <w:tab w:val="left" w:pos="5760"/>
        <w:tab w:val="left" w:pos="6480"/>
        <w:tab w:val="left" w:pos="7200"/>
        <w:tab w:val="left" w:pos="7920"/>
      </w:tabs>
      <w:ind w:left="2880"/>
    </w:pPr>
    <w:rPr>
      <w:szCs w:val="20"/>
    </w:rPr>
  </w:style>
  <w:style w:type="paragraph" w:customStyle="1" w:styleId="22">
    <w:name w:val="_22"/>
    <w:basedOn w:val="Normal"/>
    <w:rsid w:val="00C803DE"/>
    <w:pPr>
      <w:widowControl w:val="0"/>
      <w:tabs>
        <w:tab w:val="left" w:pos="3600"/>
        <w:tab w:val="left" w:pos="4320"/>
        <w:tab w:val="left" w:pos="5040"/>
        <w:tab w:val="left" w:pos="5760"/>
        <w:tab w:val="left" w:pos="6480"/>
        <w:tab w:val="left" w:pos="7200"/>
        <w:tab w:val="left" w:pos="7920"/>
      </w:tabs>
      <w:ind w:left="3600"/>
    </w:pPr>
    <w:rPr>
      <w:szCs w:val="20"/>
    </w:rPr>
  </w:style>
  <w:style w:type="paragraph" w:customStyle="1" w:styleId="21">
    <w:name w:val="_21"/>
    <w:basedOn w:val="Normal"/>
    <w:rsid w:val="00C803DE"/>
    <w:pPr>
      <w:widowControl w:val="0"/>
      <w:tabs>
        <w:tab w:val="left" w:pos="4320"/>
        <w:tab w:val="left" w:pos="5040"/>
        <w:tab w:val="left" w:pos="5760"/>
        <w:tab w:val="left" w:pos="6480"/>
        <w:tab w:val="left" w:pos="7200"/>
        <w:tab w:val="left" w:pos="7920"/>
      </w:tabs>
      <w:ind w:left="4320"/>
    </w:pPr>
    <w:rPr>
      <w:szCs w:val="20"/>
    </w:rPr>
  </w:style>
  <w:style w:type="paragraph" w:customStyle="1" w:styleId="20">
    <w:name w:val="_20"/>
    <w:basedOn w:val="Normal"/>
    <w:rsid w:val="00C803DE"/>
    <w:pPr>
      <w:widowControl w:val="0"/>
      <w:tabs>
        <w:tab w:val="left" w:pos="5040"/>
        <w:tab w:val="left" w:pos="5760"/>
        <w:tab w:val="left" w:pos="6480"/>
        <w:tab w:val="left" w:pos="7200"/>
        <w:tab w:val="left" w:pos="7920"/>
      </w:tabs>
      <w:ind w:left="5040"/>
    </w:pPr>
    <w:rPr>
      <w:szCs w:val="20"/>
    </w:rPr>
  </w:style>
  <w:style w:type="paragraph" w:customStyle="1" w:styleId="19">
    <w:name w:val="_19"/>
    <w:basedOn w:val="Normal"/>
    <w:rsid w:val="00C803DE"/>
    <w:pPr>
      <w:widowControl w:val="0"/>
      <w:tabs>
        <w:tab w:val="left" w:pos="5760"/>
        <w:tab w:val="left" w:pos="6480"/>
        <w:tab w:val="left" w:pos="7200"/>
        <w:tab w:val="left" w:pos="7920"/>
      </w:tabs>
      <w:ind w:left="5760"/>
    </w:pPr>
    <w:rPr>
      <w:szCs w:val="20"/>
    </w:rPr>
  </w:style>
  <w:style w:type="paragraph" w:customStyle="1" w:styleId="18">
    <w:name w:val="_18"/>
    <w:basedOn w:val="Normal"/>
    <w:rsid w:val="00C803DE"/>
    <w:pPr>
      <w:widowControl w:val="0"/>
      <w:tabs>
        <w:tab w:val="left" w:pos="6480"/>
        <w:tab w:val="left" w:pos="7200"/>
        <w:tab w:val="left" w:pos="7920"/>
      </w:tabs>
      <w:ind w:left="6480"/>
    </w:pPr>
    <w:rPr>
      <w:szCs w:val="20"/>
    </w:rPr>
  </w:style>
  <w:style w:type="paragraph" w:customStyle="1" w:styleId="17">
    <w:name w:val="_17"/>
    <w:basedOn w:val="Normal"/>
    <w:rsid w:val="00C803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paragraph" w:customStyle="1" w:styleId="16">
    <w:name w:val="_16"/>
    <w:basedOn w:val="Normal"/>
    <w:rsid w:val="00C803D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rPr>
  </w:style>
  <w:style w:type="paragraph" w:customStyle="1" w:styleId="15">
    <w:name w:val="_15"/>
    <w:basedOn w:val="Normal"/>
    <w:rsid w:val="00C803DE"/>
    <w:pPr>
      <w:widowControl w:val="0"/>
      <w:tabs>
        <w:tab w:val="left" w:pos="2160"/>
        <w:tab w:val="left" w:pos="2880"/>
        <w:tab w:val="left" w:pos="3600"/>
        <w:tab w:val="left" w:pos="4320"/>
        <w:tab w:val="left" w:pos="5040"/>
        <w:tab w:val="left" w:pos="5760"/>
        <w:tab w:val="left" w:pos="6480"/>
        <w:tab w:val="left" w:pos="7200"/>
        <w:tab w:val="left" w:pos="7920"/>
      </w:tabs>
      <w:ind w:left="2160"/>
    </w:pPr>
    <w:rPr>
      <w:szCs w:val="20"/>
    </w:rPr>
  </w:style>
  <w:style w:type="paragraph" w:customStyle="1" w:styleId="14">
    <w:name w:val="_14"/>
    <w:basedOn w:val="Normal"/>
    <w:rsid w:val="00C803DE"/>
    <w:pPr>
      <w:widowControl w:val="0"/>
      <w:tabs>
        <w:tab w:val="left" w:pos="2880"/>
        <w:tab w:val="left" w:pos="3600"/>
        <w:tab w:val="left" w:pos="4320"/>
        <w:tab w:val="left" w:pos="5040"/>
        <w:tab w:val="left" w:pos="5760"/>
        <w:tab w:val="left" w:pos="6480"/>
        <w:tab w:val="left" w:pos="7200"/>
        <w:tab w:val="left" w:pos="7920"/>
      </w:tabs>
      <w:ind w:left="2880"/>
    </w:pPr>
    <w:rPr>
      <w:szCs w:val="20"/>
    </w:rPr>
  </w:style>
  <w:style w:type="paragraph" w:customStyle="1" w:styleId="13">
    <w:name w:val="_13"/>
    <w:basedOn w:val="Normal"/>
    <w:rsid w:val="00C803DE"/>
    <w:pPr>
      <w:widowControl w:val="0"/>
      <w:tabs>
        <w:tab w:val="left" w:pos="3600"/>
        <w:tab w:val="left" w:pos="4320"/>
        <w:tab w:val="left" w:pos="5040"/>
        <w:tab w:val="left" w:pos="5760"/>
        <w:tab w:val="left" w:pos="6480"/>
        <w:tab w:val="left" w:pos="7200"/>
        <w:tab w:val="left" w:pos="7920"/>
      </w:tabs>
      <w:ind w:left="3600"/>
    </w:pPr>
    <w:rPr>
      <w:szCs w:val="20"/>
    </w:rPr>
  </w:style>
  <w:style w:type="paragraph" w:customStyle="1" w:styleId="12">
    <w:name w:val="_12"/>
    <w:basedOn w:val="Normal"/>
    <w:rsid w:val="00C803DE"/>
    <w:pPr>
      <w:widowControl w:val="0"/>
      <w:tabs>
        <w:tab w:val="left" w:pos="4320"/>
        <w:tab w:val="left" w:pos="5040"/>
        <w:tab w:val="left" w:pos="5760"/>
        <w:tab w:val="left" w:pos="6480"/>
        <w:tab w:val="left" w:pos="7200"/>
        <w:tab w:val="left" w:pos="7920"/>
      </w:tabs>
      <w:ind w:left="4320"/>
    </w:pPr>
    <w:rPr>
      <w:szCs w:val="20"/>
    </w:rPr>
  </w:style>
  <w:style w:type="paragraph" w:customStyle="1" w:styleId="11">
    <w:name w:val="_11"/>
    <w:basedOn w:val="Normal"/>
    <w:rsid w:val="00C803DE"/>
    <w:pPr>
      <w:widowControl w:val="0"/>
      <w:tabs>
        <w:tab w:val="left" w:pos="5040"/>
        <w:tab w:val="left" w:pos="5760"/>
        <w:tab w:val="left" w:pos="6480"/>
        <w:tab w:val="left" w:pos="7200"/>
        <w:tab w:val="left" w:pos="7920"/>
      </w:tabs>
      <w:ind w:left="5040"/>
    </w:pPr>
    <w:rPr>
      <w:szCs w:val="20"/>
    </w:rPr>
  </w:style>
  <w:style w:type="paragraph" w:customStyle="1" w:styleId="10">
    <w:name w:val="_10"/>
    <w:basedOn w:val="Normal"/>
    <w:rsid w:val="00C803DE"/>
    <w:pPr>
      <w:widowControl w:val="0"/>
      <w:tabs>
        <w:tab w:val="left" w:pos="5760"/>
        <w:tab w:val="left" w:pos="6480"/>
        <w:tab w:val="left" w:pos="7200"/>
        <w:tab w:val="left" w:pos="7920"/>
      </w:tabs>
      <w:ind w:left="5760"/>
    </w:pPr>
    <w:rPr>
      <w:szCs w:val="20"/>
    </w:rPr>
  </w:style>
  <w:style w:type="paragraph" w:customStyle="1" w:styleId="9">
    <w:name w:val="_9"/>
    <w:basedOn w:val="Normal"/>
    <w:rsid w:val="00C803DE"/>
    <w:pPr>
      <w:widowControl w:val="0"/>
      <w:tabs>
        <w:tab w:val="left" w:pos="6480"/>
        <w:tab w:val="left" w:pos="7200"/>
        <w:tab w:val="left" w:pos="7920"/>
      </w:tabs>
      <w:ind w:left="6480"/>
    </w:pPr>
    <w:rPr>
      <w:szCs w:val="20"/>
    </w:rPr>
  </w:style>
  <w:style w:type="paragraph" w:customStyle="1" w:styleId="8">
    <w:name w:val="_8"/>
    <w:basedOn w:val="Normal"/>
    <w:rsid w:val="00C803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paragraph" w:customStyle="1" w:styleId="7">
    <w:name w:val="_7"/>
    <w:basedOn w:val="Normal"/>
    <w:rsid w:val="00C803D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rPr>
  </w:style>
  <w:style w:type="paragraph" w:customStyle="1" w:styleId="6">
    <w:name w:val="_6"/>
    <w:basedOn w:val="Normal"/>
    <w:rsid w:val="00C803DE"/>
    <w:pPr>
      <w:widowControl w:val="0"/>
      <w:tabs>
        <w:tab w:val="left" w:pos="2160"/>
        <w:tab w:val="left" w:pos="2880"/>
        <w:tab w:val="left" w:pos="3600"/>
        <w:tab w:val="left" w:pos="4320"/>
        <w:tab w:val="left" w:pos="5040"/>
        <w:tab w:val="left" w:pos="5760"/>
        <w:tab w:val="left" w:pos="6480"/>
        <w:tab w:val="left" w:pos="7200"/>
        <w:tab w:val="left" w:pos="7920"/>
      </w:tabs>
      <w:ind w:left="2160"/>
    </w:pPr>
    <w:rPr>
      <w:szCs w:val="20"/>
    </w:rPr>
  </w:style>
  <w:style w:type="paragraph" w:customStyle="1" w:styleId="5">
    <w:name w:val="_5"/>
    <w:basedOn w:val="Normal"/>
    <w:rsid w:val="00C803DE"/>
    <w:pPr>
      <w:widowControl w:val="0"/>
      <w:tabs>
        <w:tab w:val="left" w:pos="2880"/>
        <w:tab w:val="left" w:pos="3600"/>
        <w:tab w:val="left" w:pos="4320"/>
        <w:tab w:val="left" w:pos="5040"/>
        <w:tab w:val="left" w:pos="5760"/>
        <w:tab w:val="left" w:pos="6480"/>
        <w:tab w:val="left" w:pos="7200"/>
        <w:tab w:val="left" w:pos="7920"/>
      </w:tabs>
      <w:ind w:left="2880"/>
    </w:pPr>
    <w:rPr>
      <w:szCs w:val="20"/>
    </w:rPr>
  </w:style>
  <w:style w:type="paragraph" w:customStyle="1" w:styleId="4">
    <w:name w:val="_4"/>
    <w:basedOn w:val="Normal"/>
    <w:rsid w:val="00C803DE"/>
    <w:pPr>
      <w:widowControl w:val="0"/>
      <w:tabs>
        <w:tab w:val="left" w:pos="3600"/>
        <w:tab w:val="left" w:pos="4320"/>
        <w:tab w:val="left" w:pos="5040"/>
        <w:tab w:val="left" w:pos="5760"/>
        <w:tab w:val="left" w:pos="6480"/>
        <w:tab w:val="left" w:pos="7200"/>
        <w:tab w:val="left" w:pos="7920"/>
      </w:tabs>
      <w:ind w:left="3600"/>
    </w:pPr>
    <w:rPr>
      <w:szCs w:val="20"/>
    </w:rPr>
  </w:style>
  <w:style w:type="paragraph" w:customStyle="1" w:styleId="3">
    <w:name w:val="_3"/>
    <w:basedOn w:val="Normal"/>
    <w:rsid w:val="00C803DE"/>
    <w:pPr>
      <w:widowControl w:val="0"/>
      <w:tabs>
        <w:tab w:val="left" w:pos="4320"/>
        <w:tab w:val="left" w:pos="5040"/>
        <w:tab w:val="left" w:pos="5760"/>
        <w:tab w:val="left" w:pos="6480"/>
        <w:tab w:val="left" w:pos="7200"/>
        <w:tab w:val="left" w:pos="7920"/>
      </w:tabs>
      <w:ind w:left="4320"/>
    </w:pPr>
    <w:rPr>
      <w:szCs w:val="20"/>
    </w:rPr>
  </w:style>
  <w:style w:type="paragraph" w:customStyle="1" w:styleId="2">
    <w:name w:val="_2"/>
    <w:basedOn w:val="Normal"/>
    <w:rsid w:val="00C803DE"/>
    <w:pPr>
      <w:widowControl w:val="0"/>
      <w:tabs>
        <w:tab w:val="left" w:pos="5040"/>
        <w:tab w:val="left" w:pos="5760"/>
        <w:tab w:val="left" w:pos="6480"/>
        <w:tab w:val="left" w:pos="7200"/>
        <w:tab w:val="left" w:pos="7920"/>
      </w:tabs>
      <w:ind w:left="5040"/>
    </w:pPr>
    <w:rPr>
      <w:szCs w:val="20"/>
    </w:rPr>
  </w:style>
  <w:style w:type="paragraph" w:customStyle="1" w:styleId="1">
    <w:name w:val="_1"/>
    <w:basedOn w:val="Normal"/>
    <w:rsid w:val="00C803DE"/>
    <w:pPr>
      <w:widowControl w:val="0"/>
      <w:tabs>
        <w:tab w:val="left" w:pos="5760"/>
        <w:tab w:val="left" w:pos="6480"/>
        <w:tab w:val="left" w:pos="7200"/>
        <w:tab w:val="left" w:pos="7920"/>
      </w:tabs>
      <w:ind w:left="5760"/>
    </w:pPr>
    <w:rPr>
      <w:szCs w:val="20"/>
    </w:rPr>
  </w:style>
  <w:style w:type="paragraph" w:customStyle="1" w:styleId="a">
    <w:name w:val="_"/>
    <w:basedOn w:val="Normal"/>
    <w:rsid w:val="00C803DE"/>
    <w:pPr>
      <w:widowControl w:val="0"/>
      <w:tabs>
        <w:tab w:val="left" w:pos="6480"/>
        <w:tab w:val="left" w:pos="7200"/>
        <w:tab w:val="left" w:pos="7920"/>
      </w:tabs>
      <w:ind w:left="6480"/>
    </w:pPr>
    <w:rPr>
      <w:szCs w:val="20"/>
    </w:rPr>
  </w:style>
  <w:style w:type="paragraph" w:styleId="PlainText">
    <w:name w:val="Plain Text"/>
    <w:basedOn w:val="Normal"/>
    <w:link w:val="PlainTextChar"/>
    <w:uiPriority w:val="99"/>
    <w:rsid w:val="006244E3"/>
    <w:rPr>
      <w:rFonts w:ascii="Courier New" w:hAnsi="Courier New" w:cs="Courier New"/>
      <w:sz w:val="20"/>
      <w:szCs w:val="20"/>
    </w:rPr>
  </w:style>
  <w:style w:type="character" w:styleId="CommentReference">
    <w:name w:val="annotation reference"/>
    <w:basedOn w:val="DefaultParagraphFont"/>
    <w:rsid w:val="001C7721"/>
    <w:rPr>
      <w:sz w:val="16"/>
      <w:szCs w:val="16"/>
    </w:rPr>
  </w:style>
  <w:style w:type="paragraph" w:styleId="CommentText">
    <w:name w:val="annotation text"/>
    <w:basedOn w:val="Normal"/>
    <w:link w:val="CommentTextChar"/>
    <w:rsid w:val="001C7721"/>
    <w:rPr>
      <w:sz w:val="20"/>
      <w:szCs w:val="20"/>
    </w:rPr>
  </w:style>
  <w:style w:type="character" w:customStyle="1" w:styleId="CommentTextChar">
    <w:name w:val="Comment Text Char"/>
    <w:basedOn w:val="DefaultParagraphFont"/>
    <w:link w:val="CommentText"/>
    <w:rsid w:val="001C7721"/>
  </w:style>
  <w:style w:type="paragraph" w:styleId="CommentSubject">
    <w:name w:val="annotation subject"/>
    <w:basedOn w:val="CommentText"/>
    <w:next w:val="CommentText"/>
    <w:link w:val="CommentSubjectChar"/>
    <w:rsid w:val="001C7721"/>
    <w:rPr>
      <w:b/>
      <w:bCs/>
    </w:rPr>
  </w:style>
  <w:style w:type="character" w:customStyle="1" w:styleId="CommentSubjectChar">
    <w:name w:val="Comment Subject Char"/>
    <w:basedOn w:val="CommentTextChar"/>
    <w:link w:val="CommentSubject"/>
    <w:rsid w:val="001C7721"/>
    <w:rPr>
      <w:b/>
      <w:bCs/>
    </w:rPr>
  </w:style>
  <w:style w:type="paragraph" w:styleId="ListParagraph">
    <w:name w:val="List Paragraph"/>
    <w:basedOn w:val="Normal"/>
    <w:uiPriority w:val="34"/>
    <w:qFormat/>
    <w:rsid w:val="001C7721"/>
    <w:pPr>
      <w:spacing w:after="200"/>
      <w:ind w:left="720"/>
      <w:contextualSpacing/>
    </w:pPr>
    <w:rPr>
      <w:rFonts w:ascii="Calibri" w:eastAsia="Calibri" w:hAnsi="Calibri"/>
      <w:sz w:val="22"/>
      <w:szCs w:val="22"/>
    </w:rPr>
  </w:style>
  <w:style w:type="paragraph" w:styleId="Revision">
    <w:name w:val="Revision"/>
    <w:hidden/>
    <w:uiPriority w:val="99"/>
    <w:semiHidden/>
    <w:rsid w:val="00AD5D8B"/>
    <w:rPr>
      <w:sz w:val="24"/>
      <w:szCs w:val="24"/>
    </w:rPr>
  </w:style>
  <w:style w:type="character" w:customStyle="1" w:styleId="Heading1Char">
    <w:name w:val="Heading 1 Char"/>
    <w:basedOn w:val="DefaultParagraphFont"/>
    <w:link w:val="Heading1"/>
    <w:rsid w:val="009026E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9026E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9026E1"/>
    <w:rPr>
      <w:rFonts w:ascii="Cambria" w:eastAsia="Times New Roman" w:hAnsi="Cambria" w:cs="Times New Roman"/>
      <w:b/>
      <w:bCs/>
      <w:sz w:val="26"/>
      <w:szCs w:val="26"/>
    </w:rPr>
  </w:style>
  <w:style w:type="character" w:customStyle="1" w:styleId="Heading6Char">
    <w:name w:val="Heading 6 Char"/>
    <w:basedOn w:val="DefaultParagraphFont"/>
    <w:link w:val="Heading6"/>
    <w:rsid w:val="009026E1"/>
    <w:rPr>
      <w:rFonts w:ascii="Calibri" w:eastAsia="Times New Roman" w:hAnsi="Calibri" w:cs="Times New Roman"/>
      <w:b/>
      <w:bCs/>
      <w:sz w:val="22"/>
      <w:szCs w:val="22"/>
    </w:rPr>
  </w:style>
  <w:style w:type="paragraph" w:styleId="Caption">
    <w:name w:val="caption"/>
    <w:basedOn w:val="Normal"/>
    <w:next w:val="Normal"/>
    <w:qFormat/>
    <w:rsid w:val="009026E1"/>
    <w:pPr>
      <w:ind w:left="1728" w:hanging="1728"/>
      <w:jc w:val="center"/>
    </w:pPr>
    <w:rPr>
      <w:b/>
    </w:rPr>
  </w:style>
  <w:style w:type="character" w:customStyle="1" w:styleId="Heading7Char">
    <w:name w:val="Heading 7 Char"/>
    <w:basedOn w:val="DefaultParagraphFont"/>
    <w:link w:val="Heading7"/>
    <w:uiPriority w:val="9"/>
    <w:rsid w:val="009F6202"/>
    <w:rPr>
      <w:rFonts w:ascii="Arial" w:eastAsia="Times New Roman" w:hAnsi="Arial" w:cs="Arial"/>
      <w:sz w:val="24"/>
      <w:szCs w:val="24"/>
    </w:rPr>
  </w:style>
  <w:style w:type="paragraph" w:styleId="Title">
    <w:name w:val="Title"/>
    <w:link w:val="TitleChar"/>
    <w:qFormat/>
    <w:rsid w:val="009F6202"/>
    <w:pPr>
      <w:jc w:val="center"/>
    </w:pPr>
    <w:rPr>
      <w:rFonts w:ascii="Franklin Gothic Demi" w:hAnsi="Franklin Gothic Demi"/>
      <w:color w:val="000066"/>
      <w:kern w:val="28"/>
      <w:sz w:val="144"/>
      <w:szCs w:val="144"/>
    </w:rPr>
  </w:style>
  <w:style w:type="character" w:customStyle="1" w:styleId="TitleChar">
    <w:name w:val="Title Char"/>
    <w:basedOn w:val="DefaultParagraphFont"/>
    <w:link w:val="Title"/>
    <w:rsid w:val="009F6202"/>
    <w:rPr>
      <w:rFonts w:ascii="Franklin Gothic Demi" w:hAnsi="Franklin Gothic Demi"/>
      <w:color w:val="000066"/>
      <w:kern w:val="28"/>
      <w:sz w:val="144"/>
      <w:szCs w:val="144"/>
      <w:lang w:val="en-US" w:eastAsia="en-US" w:bidi="ar-SA"/>
    </w:rPr>
  </w:style>
  <w:style w:type="paragraph" w:styleId="BodyText">
    <w:name w:val="Body Text"/>
    <w:basedOn w:val="Normal"/>
    <w:link w:val="BodyTextChar"/>
    <w:rsid w:val="009F6202"/>
    <w:pPr>
      <w:autoSpaceDE w:val="0"/>
      <w:autoSpaceDN w:val="0"/>
      <w:adjustRightInd w:val="0"/>
      <w:spacing w:after="120"/>
    </w:pPr>
    <w:rPr>
      <w:sz w:val="20"/>
      <w:szCs w:val="20"/>
    </w:rPr>
  </w:style>
  <w:style w:type="character" w:customStyle="1" w:styleId="BodyTextChar">
    <w:name w:val="Body Text Char"/>
    <w:basedOn w:val="DefaultParagraphFont"/>
    <w:link w:val="BodyText"/>
    <w:rsid w:val="009F6202"/>
  </w:style>
  <w:style w:type="paragraph" w:customStyle="1" w:styleId="Default">
    <w:name w:val="Default"/>
    <w:rsid w:val="009F6202"/>
    <w:pPr>
      <w:autoSpaceDE w:val="0"/>
      <w:autoSpaceDN w:val="0"/>
      <w:adjustRightInd w:val="0"/>
    </w:pPr>
    <w:rPr>
      <w:rFonts w:ascii="Arial" w:hAnsi="Arial" w:cs="Arial"/>
      <w:color w:val="000000"/>
      <w:sz w:val="24"/>
      <w:szCs w:val="24"/>
    </w:rPr>
  </w:style>
  <w:style w:type="paragraph" w:styleId="BlockText">
    <w:name w:val="Block Text"/>
    <w:basedOn w:val="Default"/>
    <w:next w:val="Default"/>
    <w:uiPriority w:val="99"/>
    <w:rsid w:val="009F6202"/>
    <w:pPr>
      <w:widowControl w:val="0"/>
    </w:pPr>
    <w:rPr>
      <w:rFonts w:ascii="Times New Roman" w:hAnsi="Times New Roman" w:cs="Times New Roman"/>
      <w:color w:val="auto"/>
    </w:rPr>
  </w:style>
  <w:style w:type="paragraph" w:customStyle="1" w:styleId="Tagline">
    <w:name w:val="Tagline"/>
    <w:basedOn w:val="Normal"/>
    <w:rsid w:val="009F6202"/>
    <w:pPr>
      <w:spacing w:line="271" w:lineRule="auto"/>
      <w:jc w:val="center"/>
    </w:pPr>
    <w:rPr>
      <w:rFonts w:ascii="Verdana" w:hAnsi="Verdana" w:cs="Arial"/>
      <w:b/>
      <w:bCs/>
      <w:kern w:val="28"/>
      <w:sz w:val="28"/>
      <w:szCs w:val="28"/>
    </w:rPr>
  </w:style>
  <w:style w:type="character" w:styleId="FollowedHyperlink">
    <w:name w:val="FollowedHyperlink"/>
    <w:basedOn w:val="DefaultParagraphFont"/>
    <w:uiPriority w:val="99"/>
    <w:rsid w:val="009F6202"/>
    <w:rPr>
      <w:color w:val="800080"/>
      <w:u w:val="single"/>
    </w:rPr>
  </w:style>
  <w:style w:type="character" w:customStyle="1" w:styleId="Hypertext">
    <w:name w:val="Hypertext"/>
    <w:uiPriority w:val="99"/>
    <w:rsid w:val="00C84BF0"/>
    <w:rPr>
      <w:color w:val="0000FF"/>
      <w:u w:val="single"/>
    </w:rPr>
  </w:style>
  <w:style w:type="paragraph" w:styleId="NoSpacing">
    <w:name w:val="No Spacing"/>
    <w:link w:val="NoSpacingChar"/>
    <w:uiPriority w:val="1"/>
    <w:qFormat/>
    <w:rsid w:val="000B581A"/>
    <w:rPr>
      <w:rFonts w:ascii="Calibri" w:eastAsia="Calibri" w:hAnsi="Calibri"/>
      <w:sz w:val="22"/>
      <w:szCs w:val="22"/>
    </w:rPr>
  </w:style>
  <w:style w:type="character" w:customStyle="1" w:styleId="PlainTextChar">
    <w:name w:val="Plain Text Char"/>
    <w:basedOn w:val="DefaultParagraphFont"/>
    <w:link w:val="PlainText"/>
    <w:uiPriority w:val="99"/>
    <w:rsid w:val="000B581A"/>
    <w:rPr>
      <w:rFonts w:ascii="Courier New" w:hAnsi="Courier New" w:cs="Courier New"/>
    </w:rPr>
  </w:style>
  <w:style w:type="character" w:customStyle="1" w:styleId="NoSpacingChar">
    <w:name w:val="No Spacing Char"/>
    <w:basedOn w:val="DefaultParagraphFont"/>
    <w:link w:val="NoSpacing"/>
    <w:uiPriority w:val="1"/>
    <w:rsid w:val="000B581A"/>
    <w:rPr>
      <w:rFonts w:ascii="Calibri" w:eastAsia="Calibri" w:hAnsi="Calibri"/>
      <w:sz w:val="22"/>
      <w:szCs w:val="22"/>
      <w:lang w:val="en-US" w:eastAsia="en-US" w:bidi="ar-SA"/>
    </w:rPr>
  </w:style>
  <w:style w:type="character" w:customStyle="1" w:styleId="Heading4Char">
    <w:name w:val="Heading 4 Char"/>
    <w:basedOn w:val="DefaultParagraphFont"/>
    <w:link w:val="Heading4"/>
    <w:uiPriority w:val="9"/>
    <w:rsid w:val="00D20921"/>
    <w:rPr>
      <w:spacing w:val="-2"/>
      <w:sz w:val="24"/>
    </w:rPr>
  </w:style>
  <w:style w:type="character" w:customStyle="1" w:styleId="Heading8Char">
    <w:name w:val="Heading 8 Char"/>
    <w:basedOn w:val="DefaultParagraphFont"/>
    <w:link w:val="Heading8"/>
    <w:uiPriority w:val="9"/>
    <w:rsid w:val="00D20921"/>
    <w:rPr>
      <w:b/>
      <w:sz w:val="40"/>
    </w:rPr>
  </w:style>
  <w:style w:type="character" w:customStyle="1" w:styleId="Heading9Char">
    <w:name w:val="Heading 9 Char"/>
    <w:basedOn w:val="DefaultParagraphFont"/>
    <w:link w:val="Heading9"/>
    <w:rsid w:val="00D20921"/>
    <w:rPr>
      <w:sz w:val="24"/>
      <w:u w:val="single"/>
    </w:rPr>
  </w:style>
  <w:style w:type="numbering" w:customStyle="1" w:styleId="NoList1">
    <w:name w:val="No List1"/>
    <w:next w:val="NoList"/>
    <w:uiPriority w:val="99"/>
    <w:semiHidden/>
    <w:unhideWhenUsed/>
    <w:rsid w:val="00D20921"/>
  </w:style>
  <w:style w:type="character" w:customStyle="1" w:styleId="BalloonTextChar">
    <w:name w:val="Balloon Text Char"/>
    <w:basedOn w:val="DefaultParagraphFont"/>
    <w:link w:val="BalloonText"/>
    <w:uiPriority w:val="99"/>
    <w:semiHidden/>
    <w:rsid w:val="00D20921"/>
    <w:rPr>
      <w:rFonts w:ascii="Tahoma" w:hAnsi="Tahoma" w:cs="Tahoma"/>
      <w:sz w:val="16"/>
      <w:szCs w:val="16"/>
    </w:rPr>
  </w:style>
  <w:style w:type="character" w:customStyle="1" w:styleId="Heading5Char">
    <w:name w:val="Heading 5 Char"/>
    <w:basedOn w:val="DefaultParagraphFont"/>
    <w:link w:val="Heading5"/>
    <w:uiPriority w:val="9"/>
    <w:rsid w:val="00D20921"/>
    <w:rPr>
      <w:b/>
      <w:bCs/>
      <w:spacing w:val="-2"/>
      <w:sz w:val="28"/>
      <w:szCs w:val="24"/>
      <w:u w:val="single"/>
    </w:rPr>
  </w:style>
  <w:style w:type="character" w:customStyle="1" w:styleId="FooterChar">
    <w:name w:val="Footer Char"/>
    <w:basedOn w:val="DefaultParagraphFont"/>
    <w:link w:val="Footer"/>
    <w:uiPriority w:val="99"/>
    <w:rsid w:val="00D20921"/>
    <w:rPr>
      <w:sz w:val="24"/>
      <w:szCs w:val="24"/>
    </w:rPr>
  </w:style>
  <w:style w:type="paragraph" w:customStyle="1" w:styleId="Level1">
    <w:name w:val="Level 1"/>
    <w:basedOn w:val="Normal"/>
    <w:uiPriority w:val="99"/>
    <w:rsid w:val="00D20921"/>
    <w:pPr>
      <w:widowControl w:val="0"/>
    </w:pPr>
    <w:rPr>
      <w:szCs w:val="20"/>
    </w:rPr>
  </w:style>
  <w:style w:type="paragraph" w:customStyle="1" w:styleId="Level2">
    <w:name w:val="Level 2"/>
    <w:basedOn w:val="Normal"/>
    <w:rsid w:val="00D20921"/>
    <w:pPr>
      <w:widowControl w:val="0"/>
    </w:pPr>
    <w:rPr>
      <w:szCs w:val="20"/>
    </w:rPr>
  </w:style>
  <w:style w:type="paragraph" w:customStyle="1" w:styleId="Level3">
    <w:name w:val="Level 3"/>
    <w:basedOn w:val="Normal"/>
    <w:rsid w:val="00D20921"/>
    <w:pPr>
      <w:widowControl w:val="0"/>
    </w:pPr>
    <w:rPr>
      <w:szCs w:val="20"/>
    </w:rPr>
  </w:style>
  <w:style w:type="paragraph" w:customStyle="1" w:styleId="Level4">
    <w:name w:val="Level 4"/>
    <w:basedOn w:val="Normal"/>
    <w:rsid w:val="00D20921"/>
    <w:pPr>
      <w:widowControl w:val="0"/>
    </w:pPr>
    <w:rPr>
      <w:szCs w:val="20"/>
    </w:rPr>
  </w:style>
  <w:style w:type="paragraph" w:customStyle="1" w:styleId="Level5">
    <w:name w:val="Level 5"/>
    <w:basedOn w:val="Normal"/>
    <w:rsid w:val="00D20921"/>
    <w:pPr>
      <w:widowControl w:val="0"/>
    </w:pPr>
    <w:rPr>
      <w:szCs w:val="20"/>
    </w:rPr>
  </w:style>
  <w:style w:type="paragraph" w:customStyle="1" w:styleId="Level6">
    <w:name w:val="Level 6"/>
    <w:basedOn w:val="Normal"/>
    <w:rsid w:val="00D20921"/>
    <w:pPr>
      <w:widowControl w:val="0"/>
    </w:pPr>
    <w:rPr>
      <w:szCs w:val="20"/>
    </w:rPr>
  </w:style>
  <w:style w:type="paragraph" w:customStyle="1" w:styleId="Level7">
    <w:name w:val="Level 7"/>
    <w:basedOn w:val="Normal"/>
    <w:rsid w:val="00D20921"/>
    <w:pPr>
      <w:widowControl w:val="0"/>
    </w:pPr>
    <w:rPr>
      <w:szCs w:val="20"/>
    </w:rPr>
  </w:style>
  <w:style w:type="paragraph" w:customStyle="1" w:styleId="Level8">
    <w:name w:val="Level 8"/>
    <w:basedOn w:val="Normal"/>
    <w:rsid w:val="00D20921"/>
    <w:pPr>
      <w:widowControl w:val="0"/>
    </w:pPr>
    <w:rPr>
      <w:szCs w:val="20"/>
    </w:rPr>
  </w:style>
  <w:style w:type="paragraph" w:customStyle="1" w:styleId="Level9">
    <w:name w:val="Level 9"/>
    <w:basedOn w:val="Normal"/>
    <w:rsid w:val="00D20921"/>
    <w:pPr>
      <w:widowControl w:val="0"/>
    </w:pPr>
    <w:rPr>
      <w:b/>
      <w:szCs w:val="20"/>
    </w:rPr>
  </w:style>
  <w:style w:type="character" w:customStyle="1" w:styleId="HeaderChar">
    <w:name w:val="Header Char"/>
    <w:basedOn w:val="DefaultParagraphFont"/>
    <w:link w:val="Header"/>
    <w:uiPriority w:val="99"/>
    <w:rsid w:val="00D20921"/>
    <w:rPr>
      <w:sz w:val="24"/>
      <w:szCs w:val="24"/>
    </w:rPr>
  </w:style>
  <w:style w:type="paragraph" w:customStyle="1" w:styleId="a0">
    <w:name w:val=""/>
    <w:rsid w:val="00D20921"/>
    <w:pPr>
      <w:autoSpaceDE w:val="0"/>
      <w:autoSpaceDN w:val="0"/>
      <w:adjustRightInd w:val="0"/>
      <w:ind w:left="720"/>
    </w:pPr>
    <w:rPr>
      <w:sz w:val="24"/>
      <w:szCs w:val="24"/>
    </w:rPr>
  </w:style>
  <w:style w:type="character" w:customStyle="1" w:styleId="SYSHYPERTEXT">
    <w:name w:val="SYS_HYPERTEXT"/>
    <w:rsid w:val="00D20921"/>
    <w:rPr>
      <w:color w:val="0000FF"/>
      <w:spacing w:val="-2"/>
      <w:u w:val="single"/>
    </w:rPr>
  </w:style>
  <w:style w:type="character" w:customStyle="1" w:styleId="BodyTextIndentChar">
    <w:name w:val="Body Text Indent Char"/>
    <w:basedOn w:val="DefaultParagraphFont"/>
    <w:link w:val="BodyTextIndent"/>
    <w:rsid w:val="00D20921"/>
    <w:rPr>
      <w:b/>
      <w:spacing w:val="-2"/>
      <w:sz w:val="18"/>
    </w:rPr>
  </w:style>
  <w:style w:type="paragraph" w:styleId="BodyText2">
    <w:name w:val="Body Text 2"/>
    <w:basedOn w:val="Normal"/>
    <w:link w:val="BodyText2Char"/>
    <w:uiPriority w:val="99"/>
    <w:rsid w:val="00D2092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684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
      <w:spacing w:val="-2"/>
      <w:szCs w:val="20"/>
      <w:u w:val="single"/>
    </w:rPr>
  </w:style>
  <w:style w:type="character" w:customStyle="1" w:styleId="BodyText2Char">
    <w:name w:val="Body Text 2 Char"/>
    <w:basedOn w:val="DefaultParagraphFont"/>
    <w:link w:val="BodyText2"/>
    <w:uiPriority w:val="99"/>
    <w:rsid w:val="00D20921"/>
    <w:rPr>
      <w:b/>
      <w:spacing w:val="-2"/>
      <w:sz w:val="24"/>
      <w:u w:val="single"/>
    </w:rPr>
  </w:style>
  <w:style w:type="paragraph" w:styleId="BodyTextIndent2">
    <w:name w:val="Body Text Indent 2"/>
    <w:basedOn w:val="Normal"/>
    <w:link w:val="BodyTextIndent2Char"/>
    <w:uiPriority w:val="99"/>
    <w:rsid w:val="00D20921"/>
    <w:pPr>
      <w:tabs>
        <w:tab w:val="left" w:pos="270"/>
        <w:tab w:val="left" w:pos="720"/>
        <w:tab w:val="left" w:pos="1080"/>
        <w:tab w:val="left" w:pos="1440"/>
        <w:tab w:val="left" w:pos="1800"/>
        <w:tab w:val="left" w:pos="1890"/>
        <w:tab w:val="left" w:pos="2250"/>
        <w:tab w:val="left" w:pos="2880"/>
        <w:tab w:val="left" w:pos="3600"/>
        <w:tab w:val="left" w:pos="4320"/>
        <w:tab w:val="left" w:pos="5040"/>
        <w:tab w:val="left" w:pos="5760"/>
        <w:tab w:val="left" w:pos="6480"/>
        <w:tab w:val="left" w:pos="7200"/>
        <w:tab w:val="left" w:pos="7920"/>
        <w:tab w:val="left" w:pos="8640"/>
        <w:tab w:val="left" w:pos="9360"/>
      </w:tabs>
      <w:ind w:left="2250" w:hanging="720"/>
    </w:pPr>
    <w:rPr>
      <w:szCs w:val="20"/>
    </w:rPr>
  </w:style>
  <w:style w:type="character" w:customStyle="1" w:styleId="BodyTextIndent2Char">
    <w:name w:val="Body Text Indent 2 Char"/>
    <w:basedOn w:val="DefaultParagraphFont"/>
    <w:link w:val="BodyTextIndent2"/>
    <w:uiPriority w:val="99"/>
    <w:rsid w:val="00D20921"/>
    <w:rPr>
      <w:sz w:val="24"/>
    </w:rPr>
  </w:style>
  <w:style w:type="paragraph" w:styleId="BodyTextIndent3">
    <w:name w:val="Body Text Indent 3"/>
    <w:basedOn w:val="Normal"/>
    <w:link w:val="BodyTextIndent3Char"/>
    <w:uiPriority w:val="99"/>
    <w:rsid w:val="00D20921"/>
    <w:pPr>
      <w:tabs>
        <w:tab w:val="left" w:pos="0"/>
        <w:tab w:val="left" w:pos="270"/>
        <w:tab w:val="left" w:pos="720"/>
        <w:tab w:val="left" w:pos="1080"/>
        <w:tab w:val="left" w:pos="1440"/>
        <w:tab w:val="left" w:pos="2250"/>
        <w:tab w:val="left" w:pos="2430"/>
        <w:tab w:val="left" w:pos="2880"/>
        <w:tab w:val="left" w:pos="3600"/>
        <w:tab w:val="left" w:pos="4320"/>
        <w:tab w:val="left" w:pos="5040"/>
        <w:tab w:val="left" w:pos="5760"/>
        <w:tab w:val="left" w:pos="6480"/>
        <w:tab w:val="left" w:pos="7200"/>
        <w:tab w:val="left" w:pos="7920"/>
        <w:tab w:val="left" w:pos="8640"/>
        <w:tab w:val="left" w:pos="9360"/>
      </w:tabs>
      <w:ind w:left="2340" w:hanging="450"/>
    </w:pPr>
    <w:rPr>
      <w:szCs w:val="20"/>
    </w:rPr>
  </w:style>
  <w:style w:type="character" w:customStyle="1" w:styleId="BodyTextIndent3Char">
    <w:name w:val="Body Text Indent 3 Char"/>
    <w:basedOn w:val="DefaultParagraphFont"/>
    <w:link w:val="BodyTextIndent3"/>
    <w:uiPriority w:val="99"/>
    <w:rsid w:val="00D20921"/>
    <w:rPr>
      <w:sz w:val="24"/>
    </w:rPr>
  </w:style>
  <w:style w:type="paragraph" w:styleId="FootnoteText">
    <w:name w:val="footnote text"/>
    <w:basedOn w:val="Normal"/>
    <w:link w:val="FootnoteTextChar"/>
    <w:rsid w:val="00D20921"/>
    <w:pPr>
      <w:autoSpaceDE w:val="0"/>
      <w:autoSpaceDN w:val="0"/>
      <w:adjustRightInd w:val="0"/>
    </w:pPr>
    <w:rPr>
      <w:sz w:val="20"/>
      <w:szCs w:val="20"/>
    </w:rPr>
  </w:style>
  <w:style w:type="character" w:customStyle="1" w:styleId="FootnoteTextChar">
    <w:name w:val="Footnote Text Char"/>
    <w:basedOn w:val="DefaultParagraphFont"/>
    <w:link w:val="FootnoteText"/>
    <w:rsid w:val="00D20921"/>
  </w:style>
  <w:style w:type="character" w:styleId="FootnoteReference">
    <w:name w:val="footnote reference"/>
    <w:rsid w:val="00D20921"/>
    <w:rPr>
      <w:vertAlign w:val="superscript"/>
    </w:rPr>
  </w:style>
  <w:style w:type="paragraph" w:styleId="DocumentMap">
    <w:name w:val="Document Map"/>
    <w:basedOn w:val="Normal"/>
    <w:link w:val="DocumentMapChar"/>
    <w:rsid w:val="00D20921"/>
    <w:pPr>
      <w:widowControl w:val="0"/>
      <w:shd w:val="clear" w:color="auto" w:fill="000080"/>
      <w:autoSpaceDE w:val="0"/>
      <w:autoSpaceDN w:val="0"/>
      <w:adjustRightInd w:val="0"/>
    </w:pPr>
    <w:rPr>
      <w:rFonts w:ascii="Tahoma" w:eastAsia="MS Mincho" w:hAnsi="Tahoma" w:cs="Tahoma"/>
    </w:rPr>
  </w:style>
  <w:style w:type="character" w:customStyle="1" w:styleId="DocumentMapChar">
    <w:name w:val="Document Map Char"/>
    <w:basedOn w:val="DefaultParagraphFont"/>
    <w:link w:val="DocumentMap"/>
    <w:rsid w:val="00D20921"/>
    <w:rPr>
      <w:rFonts w:ascii="Tahoma" w:eastAsia="MS Mincho" w:hAnsi="Tahoma" w:cs="Tahoma"/>
      <w:sz w:val="24"/>
      <w:szCs w:val="24"/>
      <w:shd w:val="clear" w:color="auto" w:fill="000080"/>
    </w:rPr>
  </w:style>
  <w:style w:type="paragraph" w:styleId="EndnoteText">
    <w:name w:val="endnote text"/>
    <w:basedOn w:val="Normal"/>
    <w:link w:val="EndnoteTextChar"/>
    <w:rsid w:val="00D20921"/>
    <w:rPr>
      <w:sz w:val="20"/>
      <w:szCs w:val="20"/>
    </w:rPr>
  </w:style>
  <w:style w:type="character" w:customStyle="1" w:styleId="EndnoteTextChar">
    <w:name w:val="Endnote Text Char"/>
    <w:basedOn w:val="DefaultParagraphFont"/>
    <w:link w:val="EndnoteText"/>
    <w:rsid w:val="00D20921"/>
  </w:style>
  <w:style w:type="character" w:styleId="EndnoteReference">
    <w:name w:val="endnote reference"/>
    <w:rsid w:val="00D20921"/>
    <w:rPr>
      <w:vertAlign w:val="superscript"/>
    </w:rPr>
  </w:style>
  <w:style w:type="character" w:styleId="SubtleReference">
    <w:name w:val="Subtle Reference"/>
    <w:uiPriority w:val="31"/>
    <w:qFormat/>
    <w:rsid w:val="00D20921"/>
    <w:rPr>
      <w:smallCaps/>
      <w:color w:val="C0504D"/>
      <w:u w:val="single"/>
    </w:rPr>
  </w:style>
  <w:style w:type="numbering" w:customStyle="1" w:styleId="NoList11">
    <w:name w:val="No List11"/>
    <w:next w:val="NoList"/>
    <w:semiHidden/>
    <w:rsid w:val="00D20921"/>
  </w:style>
  <w:style w:type="numbering" w:customStyle="1" w:styleId="NoList2">
    <w:name w:val="No List2"/>
    <w:next w:val="NoList"/>
    <w:semiHidden/>
    <w:rsid w:val="00D20921"/>
  </w:style>
  <w:style w:type="numbering" w:customStyle="1" w:styleId="NoList3">
    <w:name w:val="No List3"/>
    <w:next w:val="NoList"/>
    <w:uiPriority w:val="99"/>
    <w:semiHidden/>
    <w:unhideWhenUsed/>
    <w:rsid w:val="00D20921"/>
  </w:style>
  <w:style w:type="numbering" w:customStyle="1" w:styleId="NoList12">
    <w:name w:val="No List12"/>
    <w:next w:val="NoList"/>
    <w:semiHidden/>
    <w:rsid w:val="00D20921"/>
  </w:style>
  <w:style w:type="numbering" w:customStyle="1" w:styleId="NoList21">
    <w:name w:val="No List21"/>
    <w:next w:val="NoList"/>
    <w:semiHidden/>
    <w:rsid w:val="00D20921"/>
  </w:style>
  <w:style w:type="table" w:customStyle="1" w:styleId="TableGrid1">
    <w:name w:val="Table Grid1"/>
    <w:basedOn w:val="TableNormal"/>
    <w:next w:val="TableGrid"/>
    <w:uiPriority w:val="59"/>
    <w:rsid w:val="00A91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5450FF"/>
  </w:style>
  <w:style w:type="character" w:styleId="PlaceholderText">
    <w:name w:val="Placeholder Text"/>
    <w:basedOn w:val="DefaultParagraphFont"/>
    <w:uiPriority w:val="99"/>
    <w:semiHidden/>
    <w:rsid w:val="00D7442E"/>
    <w:rPr>
      <w:color w:val="808080"/>
    </w:rPr>
  </w:style>
  <w:style w:type="table" w:customStyle="1" w:styleId="MediumList11">
    <w:name w:val="Medium List 11"/>
    <w:basedOn w:val="TableNormal"/>
    <w:uiPriority w:val="65"/>
    <w:rsid w:val="005C3632"/>
    <w:rPr>
      <w:rFonts w:asciiTheme="minorHAnsi" w:eastAsiaTheme="minorHAnsi" w:hAnsiTheme="minorHAnsi" w:cstheme="minorBid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11">
    <w:name w:val="Table Grid11"/>
    <w:basedOn w:val="TableNormal"/>
    <w:uiPriority w:val="59"/>
    <w:rsid w:val="005C363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0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2668">
      <w:bodyDiv w:val="1"/>
      <w:marLeft w:val="0"/>
      <w:marRight w:val="0"/>
      <w:marTop w:val="0"/>
      <w:marBottom w:val="0"/>
      <w:divBdr>
        <w:top w:val="none" w:sz="0" w:space="0" w:color="auto"/>
        <w:left w:val="none" w:sz="0" w:space="0" w:color="auto"/>
        <w:bottom w:val="none" w:sz="0" w:space="0" w:color="auto"/>
        <w:right w:val="none" w:sz="0" w:space="0" w:color="auto"/>
      </w:divBdr>
    </w:div>
    <w:div w:id="186799872">
      <w:bodyDiv w:val="1"/>
      <w:marLeft w:val="0"/>
      <w:marRight w:val="0"/>
      <w:marTop w:val="0"/>
      <w:marBottom w:val="0"/>
      <w:divBdr>
        <w:top w:val="none" w:sz="0" w:space="0" w:color="auto"/>
        <w:left w:val="none" w:sz="0" w:space="0" w:color="auto"/>
        <w:bottom w:val="none" w:sz="0" w:space="0" w:color="auto"/>
        <w:right w:val="none" w:sz="0" w:space="0" w:color="auto"/>
      </w:divBdr>
    </w:div>
    <w:div w:id="243732746">
      <w:bodyDiv w:val="1"/>
      <w:marLeft w:val="0"/>
      <w:marRight w:val="0"/>
      <w:marTop w:val="0"/>
      <w:marBottom w:val="0"/>
      <w:divBdr>
        <w:top w:val="none" w:sz="0" w:space="0" w:color="auto"/>
        <w:left w:val="none" w:sz="0" w:space="0" w:color="auto"/>
        <w:bottom w:val="none" w:sz="0" w:space="0" w:color="auto"/>
        <w:right w:val="none" w:sz="0" w:space="0" w:color="auto"/>
      </w:divBdr>
    </w:div>
    <w:div w:id="243953570">
      <w:bodyDiv w:val="1"/>
      <w:marLeft w:val="0"/>
      <w:marRight w:val="0"/>
      <w:marTop w:val="0"/>
      <w:marBottom w:val="0"/>
      <w:divBdr>
        <w:top w:val="none" w:sz="0" w:space="0" w:color="auto"/>
        <w:left w:val="none" w:sz="0" w:space="0" w:color="auto"/>
        <w:bottom w:val="none" w:sz="0" w:space="0" w:color="auto"/>
        <w:right w:val="none" w:sz="0" w:space="0" w:color="auto"/>
      </w:divBdr>
    </w:div>
    <w:div w:id="306709870">
      <w:bodyDiv w:val="1"/>
      <w:marLeft w:val="0"/>
      <w:marRight w:val="0"/>
      <w:marTop w:val="0"/>
      <w:marBottom w:val="0"/>
      <w:divBdr>
        <w:top w:val="none" w:sz="0" w:space="0" w:color="auto"/>
        <w:left w:val="none" w:sz="0" w:space="0" w:color="auto"/>
        <w:bottom w:val="none" w:sz="0" w:space="0" w:color="auto"/>
        <w:right w:val="none" w:sz="0" w:space="0" w:color="auto"/>
      </w:divBdr>
    </w:div>
    <w:div w:id="353190405">
      <w:bodyDiv w:val="1"/>
      <w:marLeft w:val="0"/>
      <w:marRight w:val="0"/>
      <w:marTop w:val="0"/>
      <w:marBottom w:val="0"/>
      <w:divBdr>
        <w:top w:val="none" w:sz="0" w:space="0" w:color="auto"/>
        <w:left w:val="none" w:sz="0" w:space="0" w:color="auto"/>
        <w:bottom w:val="none" w:sz="0" w:space="0" w:color="auto"/>
        <w:right w:val="none" w:sz="0" w:space="0" w:color="auto"/>
      </w:divBdr>
    </w:div>
    <w:div w:id="372460767">
      <w:bodyDiv w:val="1"/>
      <w:marLeft w:val="0"/>
      <w:marRight w:val="0"/>
      <w:marTop w:val="0"/>
      <w:marBottom w:val="0"/>
      <w:divBdr>
        <w:top w:val="none" w:sz="0" w:space="0" w:color="auto"/>
        <w:left w:val="none" w:sz="0" w:space="0" w:color="auto"/>
        <w:bottom w:val="none" w:sz="0" w:space="0" w:color="auto"/>
        <w:right w:val="none" w:sz="0" w:space="0" w:color="auto"/>
      </w:divBdr>
    </w:div>
    <w:div w:id="404112242">
      <w:bodyDiv w:val="1"/>
      <w:marLeft w:val="0"/>
      <w:marRight w:val="0"/>
      <w:marTop w:val="0"/>
      <w:marBottom w:val="0"/>
      <w:divBdr>
        <w:top w:val="none" w:sz="0" w:space="0" w:color="auto"/>
        <w:left w:val="none" w:sz="0" w:space="0" w:color="auto"/>
        <w:bottom w:val="none" w:sz="0" w:space="0" w:color="auto"/>
        <w:right w:val="none" w:sz="0" w:space="0" w:color="auto"/>
      </w:divBdr>
    </w:div>
    <w:div w:id="432671937">
      <w:bodyDiv w:val="1"/>
      <w:marLeft w:val="0"/>
      <w:marRight w:val="0"/>
      <w:marTop w:val="0"/>
      <w:marBottom w:val="0"/>
      <w:divBdr>
        <w:top w:val="none" w:sz="0" w:space="0" w:color="auto"/>
        <w:left w:val="none" w:sz="0" w:space="0" w:color="auto"/>
        <w:bottom w:val="none" w:sz="0" w:space="0" w:color="auto"/>
        <w:right w:val="none" w:sz="0" w:space="0" w:color="auto"/>
      </w:divBdr>
    </w:div>
    <w:div w:id="479229607">
      <w:bodyDiv w:val="1"/>
      <w:marLeft w:val="0"/>
      <w:marRight w:val="0"/>
      <w:marTop w:val="0"/>
      <w:marBottom w:val="0"/>
      <w:divBdr>
        <w:top w:val="none" w:sz="0" w:space="0" w:color="auto"/>
        <w:left w:val="none" w:sz="0" w:space="0" w:color="auto"/>
        <w:bottom w:val="none" w:sz="0" w:space="0" w:color="auto"/>
        <w:right w:val="none" w:sz="0" w:space="0" w:color="auto"/>
      </w:divBdr>
    </w:div>
    <w:div w:id="491259488">
      <w:bodyDiv w:val="1"/>
      <w:marLeft w:val="0"/>
      <w:marRight w:val="0"/>
      <w:marTop w:val="0"/>
      <w:marBottom w:val="0"/>
      <w:divBdr>
        <w:top w:val="none" w:sz="0" w:space="0" w:color="auto"/>
        <w:left w:val="none" w:sz="0" w:space="0" w:color="auto"/>
        <w:bottom w:val="none" w:sz="0" w:space="0" w:color="auto"/>
        <w:right w:val="none" w:sz="0" w:space="0" w:color="auto"/>
      </w:divBdr>
    </w:div>
    <w:div w:id="641229054">
      <w:bodyDiv w:val="1"/>
      <w:marLeft w:val="0"/>
      <w:marRight w:val="0"/>
      <w:marTop w:val="0"/>
      <w:marBottom w:val="0"/>
      <w:divBdr>
        <w:top w:val="none" w:sz="0" w:space="0" w:color="auto"/>
        <w:left w:val="none" w:sz="0" w:space="0" w:color="auto"/>
        <w:bottom w:val="none" w:sz="0" w:space="0" w:color="auto"/>
        <w:right w:val="none" w:sz="0" w:space="0" w:color="auto"/>
      </w:divBdr>
    </w:div>
    <w:div w:id="642005826">
      <w:bodyDiv w:val="1"/>
      <w:marLeft w:val="0"/>
      <w:marRight w:val="0"/>
      <w:marTop w:val="0"/>
      <w:marBottom w:val="0"/>
      <w:divBdr>
        <w:top w:val="none" w:sz="0" w:space="0" w:color="auto"/>
        <w:left w:val="none" w:sz="0" w:space="0" w:color="auto"/>
        <w:bottom w:val="none" w:sz="0" w:space="0" w:color="auto"/>
        <w:right w:val="none" w:sz="0" w:space="0" w:color="auto"/>
      </w:divBdr>
    </w:div>
    <w:div w:id="848760339">
      <w:bodyDiv w:val="1"/>
      <w:marLeft w:val="0"/>
      <w:marRight w:val="0"/>
      <w:marTop w:val="0"/>
      <w:marBottom w:val="0"/>
      <w:divBdr>
        <w:top w:val="none" w:sz="0" w:space="0" w:color="auto"/>
        <w:left w:val="none" w:sz="0" w:space="0" w:color="auto"/>
        <w:bottom w:val="none" w:sz="0" w:space="0" w:color="auto"/>
        <w:right w:val="none" w:sz="0" w:space="0" w:color="auto"/>
      </w:divBdr>
    </w:div>
    <w:div w:id="923799659">
      <w:bodyDiv w:val="1"/>
      <w:marLeft w:val="0"/>
      <w:marRight w:val="0"/>
      <w:marTop w:val="0"/>
      <w:marBottom w:val="0"/>
      <w:divBdr>
        <w:top w:val="none" w:sz="0" w:space="0" w:color="auto"/>
        <w:left w:val="none" w:sz="0" w:space="0" w:color="auto"/>
        <w:bottom w:val="none" w:sz="0" w:space="0" w:color="auto"/>
        <w:right w:val="none" w:sz="0" w:space="0" w:color="auto"/>
      </w:divBdr>
    </w:div>
    <w:div w:id="1009405953">
      <w:bodyDiv w:val="1"/>
      <w:marLeft w:val="0"/>
      <w:marRight w:val="0"/>
      <w:marTop w:val="0"/>
      <w:marBottom w:val="0"/>
      <w:divBdr>
        <w:top w:val="none" w:sz="0" w:space="0" w:color="auto"/>
        <w:left w:val="none" w:sz="0" w:space="0" w:color="auto"/>
        <w:bottom w:val="none" w:sz="0" w:space="0" w:color="auto"/>
        <w:right w:val="none" w:sz="0" w:space="0" w:color="auto"/>
      </w:divBdr>
    </w:div>
    <w:div w:id="1013650591">
      <w:bodyDiv w:val="1"/>
      <w:marLeft w:val="0"/>
      <w:marRight w:val="0"/>
      <w:marTop w:val="0"/>
      <w:marBottom w:val="0"/>
      <w:divBdr>
        <w:top w:val="none" w:sz="0" w:space="0" w:color="auto"/>
        <w:left w:val="none" w:sz="0" w:space="0" w:color="auto"/>
        <w:bottom w:val="none" w:sz="0" w:space="0" w:color="auto"/>
        <w:right w:val="none" w:sz="0" w:space="0" w:color="auto"/>
      </w:divBdr>
    </w:div>
    <w:div w:id="1055082040">
      <w:bodyDiv w:val="1"/>
      <w:marLeft w:val="0"/>
      <w:marRight w:val="0"/>
      <w:marTop w:val="0"/>
      <w:marBottom w:val="0"/>
      <w:divBdr>
        <w:top w:val="none" w:sz="0" w:space="0" w:color="auto"/>
        <w:left w:val="none" w:sz="0" w:space="0" w:color="auto"/>
        <w:bottom w:val="none" w:sz="0" w:space="0" w:color="auto"/>
        <w:right w:val="none" w:sz="0" w:space="0" w:color="auto"/>
      </w:divBdr>
    </w:div>
    <w:div w:id="1119296349">
      <w:bodyDiv w:val="1"/>
      <w:marLeft w:val="0"/>
      <w:marRight w:val="0"/>
      <w:marTop w:val="0"/>
      <w:marBottom w:val="0"/>
      <w:divBdr>
        <w:top w:val="none" w:sz="0" w:space="0" w:color="auto"/>
        <w:left w:val="none" w:sz="0" w:space="0" w:color="auto"/>
        <w:bottom w:val="none" w:sz="0" w:space="0" w:color="auto"/>
        <w:right w:val="none" w:sz="0" w:space="0" w:color="auto"/>
      </w:divBdr>
    </w:div>
    <w:div w:id="1167742968">
      <w:bodyDiv w:val="1"/>
      <w:marLeft w:val="0"/>
      <w:marRight w:val="0"/>
      <w:marTop w:val="0"/>
      <w:marBottom w:val="0"/>
      <w:divBdr>
        <w:top w:val="none" w:sz="0" w:space="0" w:color="auto"/>
        <w:left w:val="none" w:sz="0" w:space="0" w:color="auto"/>
        <w:bottom w:val="none" w:sz="0" w:space="0" w:color="auto"/>
        <w:right w:val="none" w:sz="0" w:space="0" w:color="auto"/>
      </w:divBdr>
    </w:div>
    <w:div w:id="1167743175">
      <w:bodyDiv w:val="1"/>
      <w:marLeft w:val="0"/>
      <w:marRight w:val="0"/>
      <w:marTop w:val="0"/>
      <w:marBottom w:val="0"/>
      <w:divBdr>
        <w:top w:val="none" w:sz="0" w:space="0" w:color="auto"/>
        <w:left w:val="none" w:sz="0" w:space="0" w:color="auto"/>
        <w:bottom w:val="none" w:sz="0" w:space="0" w:color="auto"/>
        <w:right w:val="none" w:sz="0" w:space="0" w:color="auto"/>
      </w:divBdr>
    </w:div>
    <w:div w:id="1346715155">
      <w:bodyDiv w:val="1"/>
      <w:marLeft w:val="0"/>
      <w:marRight w:val="0"/>
      <w:marTop w:val="0"/>
      <w:marBottom w:val="0"/>
      <w:divBdr>
        <w:top w:val="none" w:sz="0" w:space="0" w:color="auto"/>
        <w:left w:val="none" w:sz="0" w:space="0" w:color="auto"/>
        <w:bottom w:val="none" w:sz="0" w:space="0" w:color="auto"/>
        <w:right w:val="none" w:sz="0" w:space="0" w:color="auto"/>
      </w:divBdr>
    </w:div>
    <w:div w:id="1367677022">
      <w:bodyDiv w:val="1"/>
      <w:marLeft w:val="0"/>
      <w:marRight w:val="0"/>
      <w:marTop w:val="0"/>
      <w:marBottom w:val="0"/>
      <w:divBdr>
        <w:top w:val="none" w:sz="0" w:space="0" w:color="auto"/>
        <w:left w:val="none" w:sz="0" w:space="0" w:color="auto"/>
        <w:bottom w:val="none" w:sz="0" w:space="0" w:color="auto"/>
        <w:right w:val="none" w:sz="0" w:space="0" w:color="auto"/>
      </w:divBdr>
    </w:div>
    <w:div w:id="1421760300">
      <w:bodyDiv w:val="1"/>
      <w:marLeft w:val="0"/>
      <w:marRight w:val="0"/>
      <w:marTop w:val="0"/>
      <w:marBottom w:val="0"/>
      <w:divBdr>
        <w:top w:val="none" w:sz="0" w:space="0" w:color="auto"/>
        <w:left w:val="none" w:sz="0" w:space="0" w:color="auto"/>
        <w:bottom w:val="none" w:sz="0" w:space="0" w:color="auto"/>
        <w:right w:val="none" w:sz="0" w:space="0" w:color="auto"/>
      </w:divBdr>
    </w:div>
    <w:div w:id="1557742617">
      <w:bodyDiv w:val="1"/>
      <w:marLeft w:val="0"/>
      <w:marRight w:val="0"/>
      <w:marTop w:val="0"/>
      <w:marBottom w:val="0"/>
      <w:divBdr>
        <w:top w:val="none" w:sz="0" w:space="0" w:color="auto"/>
        <w:left w:val="none" w:sz="0" w:space="0" w:color="auto"/>
        <w:bottom w:val="none" w:sz="0" w:space="0" w:color="auto"/>
        <w:right w:val="none" w:sz="0" w:space="0" w:color="auto"/>
      </w:divBdr>
    </w:div>
    <w:div w:id="1716999825">
      <w:bodyDiv w:val="1"/>
      <w:marLeft w:val="0"/>
      <w:marRight w:val="0"/>
      <w:marTop w:val="0"/>
      <w:marBottom w:val="0"/>
      <w:divBdr>
        <w:top w:val="none" w:sz="0" w:space="0" w:color="auto"/>
        <w:left w:val="none" w:sz="0" w:space="0" w:color="auto"/>
        <w:bottom w:val="none" w:sz="0" w:space="0" w:color="auto"/>
        <w:right w:val="none" w:sz="0" w:space="0" w:color="auto"/>
      </w:divBdr>
    </w:div>
    <w:div w:id="1774664445">
      <w:bodyDiv w:val="1"/>
      <w:marLeft w:val="0"/>
      <w:marRight w:val="0"/>
      <w:marTop w:val="0"/>
      <w:marBottom w:val="0"/>
      <w:divBdr>
        <w:top w:val="none" w:sz="0" w:space="0" w:color="auto"/>
        <w:left w:val="none" w:sz="0" w:space="0" w:color="auto"/>
        <w:bottom w:val="none" w:sz="0" w:space="0" w:color="auto"/>
        <w:right w:val="none" w:sz="0" w:space="0" w:color="auto"/>
      </w:divBdr>
    </w:div>
    <w:div w:id="197108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willswfl.org/images/HUDEOC3.gi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tyservices.nd.gov/communitydevelopment/Programs/CommunityDevelopmentBlockGrant/Mainstre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t0.gstatic.com/images?q=tbn:uQhYXmJdPHu-cM:http://www.goodwillswfl.org/images/HUDEOC3.gi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312E2-C3C1-4207-B9AC-11672D0D0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17</Pages>
  <Words>4886</Words>
  <Characters>27533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North Dakota’s Consolidated Plan for 2005 – 2009 is intended, as required by law, to provide a description of the housing and</vt:lpstr>
    </vt:vector>
  </TitlesOfParts>
  <Company>ND Dept. of Commerce</Company>
  <LinksUpToDate>false</LinksUpToDate>
  <CharactersWithSpaces>32355</CharactersWithSpaces>
  <SharedDoc>false</SharedDoc>
  <HLinks>
    <vt:vector size="108" baseType="variant">
      <vt:variant>
        <vt:i4>1572866</vt:i4>
      </vt:variant>
      <vt:variant>
        <vt:i4>107</vt:i4>
      </vt:variant>
      <vt:variant>
        <vt:i4>0</vt:i4>
      </vt:variant>
      <vt:variant>
        <vt:i4>5</vt:i4>
      </vt:variant>
      <vt:variant>
        <vt:lpwstr>http://www.state.nd.us/humanservices/mentalhealth</vt:lpwstr>
      </vt:variant>
      <vt:variant>
        <vt:lpwstr/>
      </vt:variant>
      <vt:variant>
        <vt:i4>983063</vt:i4>
      </vt:variant>
      <vt:variant>
        <vt:i4>104</vt:i4>
      </vt:variant>
      <vt:variant>
        <vt:i4>0</vt:i4>
      </vt:variant>
      <vt:variant>
        <vt:i4>5</vt:i4>
      </vt:variant>
      <vt:variant>
        <vt:lpwstr>http://www.state.nd.us/humanservices/disabilities</vt:lpwstr>
      </vt:variant>
      <vt:variant>
        <vt:lpwstr/>
      </vt:variant>
      <vt:variant>
        <vt:i4>4259930</vt:i4>
      </vt:variant>
      <vt:variant>
        <vt:i4>101</vt:i4>
      </vt:variant>
      <vt:variant>
        <vt:i4>0</vt:i4>
      </vt:variant>
      <vt:variant>
        <vt:i4>5</vt:i4>
      </vt:variant>
      <vt:variant>
        <vt:lpwstr>http://www.state.nd.us/humanservices/disabilities/dd.html</vt:lpwstr>
      </vt:variant>
      <vt:variant>
        <vt:lpwstr/>
      </vt:variant>
      <vt:variant>
        <vt:i4>7209078</vt:i4>
      </vt:variant>
      <vt:variant>
        <vt:i4>98</vt:i4>
      </vt:variant>
      <vt:variant>
        <vt:i4>0</vt:i4>
      </vt:variant>
      <vt:variant>
        <vt:i4>5</vt:i4>
      </vt:variant>
      <vt:variant>
        <vt:lpwstr>http://www.state.nd.us/humanservices/adultaging</vt:lpwstr>
      </vt:variant>
      <vt:variant>
        <vt:lpwstr/>
      </vt:variant>
      <vt:variant>
        <vt:i4>5570588</vt:i4>
      </vt:variant>
      <vt:variant>
        <vt:i4>95</vt:i4>
      </vt:variant>
      <vt:variant>
        <vt:i4>0</vt:i4>
      </vt:variant>
      <vt:variant>
        <vt:i4>5</vt:i4>
      </vt:variant>
      <vt:variant>
        <vt:lpwstr>http://www.ndhiv.com/</vt:lpwstr>
      </vt:variant>
      <vt:variant>
        <vt:lpwstr/>
      </vt:variant>
      <vt:variant>
        <vt:i4>6815861</vt:i4>
      </vt:variant>
      <vt:variant>
        <vt:i4>92</vt:i4>
      </vt:variant>
      <vt:variant>
        <vt:i4>0</vt:i4>
      </vt:variant>
      <vt:variant>
        <vt:i4>5</vt:i4>
      </vt:variant>
      <vt:variant>
        <vt:lpwstr>http://www.health.state.nd.us/</vt:lpwstr>
      </vt:variant>
      <vt:variant>
        <vt:lpwstr/>
      </vt:variant>
      <vt:variant>
        <vt:i4>524355</vt:i4>
      </vt:variant>
      <vt:variant>
        <vt:i4>89</vt:i4>
      </vt:variant>
      <vt:variant>
        <vt:i4>0</vt:i4>
      </vt:variant>
      <vt:variant>
        <vt:i4>5</vt:i4>
      </vt:variant>
      <vt:variant>
        <vt:lpwstr>http://www.ndhfa.state.nd.us/</vt:lpwstr>
      </vt:variant>
      <vt:variant>
        <vt:lpwstr/>
      </vt:variant>
      <vt:variant>
        <vt:i4>6881376</vt:i4>
      </vt:variant>
      <vt:variant>
        <vt:i4>86</vt:i4>
      </vt:variant>
      <vt:variant>
        <vt:i4>0</vt:i4>
      </vt:variant>
      <vt:variant>
        <vt:i4>5</vt:i4>
      </vt:variant>
      <vt:variant>
        <vt:lpwstr>http://www.state.nd.us/dcs/plan</vt:lpwstr>
      </vt:variant>
      <vt:variant>
        <vt:lpwstr/>
      </vt:variant>
      <vt:variant>
        <vt:i4>524355</vt:i4>
      </vt:variant>
      <vt:variant>
        <vt:i4>83</vt:i4>
      </vt:variant>
      <vt:variant>
        <vt:i4>0</vt:i4>
      </vt:variant>
      <vt:variant>
        <vt:i4>5</vt:i4>
      </vt:variant>
      <vt:variant>
        <vt:lpwstr>http://www.ndhfa.state.nd.us/</vt:lpwstr>
      </vt:variant>
      <vt:variant>
        <vt:lpwstr/>
      </vt:variant>
      <vt:variant>
        <vt:i4>7864355</vt:i4>
      </vt:variant>
      <vt:variant>
        <vt:i4>80</vt:i4>
      </vt:variant>
      <vt:variant>
        <vt:i4>0</vt:i4>
      </vt:variant>
      <vt:variant>
        <vt:i4>5</vt:i4>
      </vt:variant>
      <vt:variant>
        <vt:lpwstr>http://www.state.nd.us/dcs</vt:lpwstr>
      </vt:variant>
      <vt:variant>
        <vt:lpwstr/>
      </vt:variant>
      <vt:variant>
        <vt:i4>7864355</vt:i4>
      </vt:variant>
      <vt:variant>
        <vt:i4>77</vt:i4>
      </vt:variant>
      <vt:variant>
        <vt:i4>0</vt:i4>
      </vt:variant>
      <vt:variant>
        <vt:i4>5</vt:i4>
      </vt:variant>
      <vt:variant>
        <vt:lpwstr>http://www.state.nd.us/dcs</vt:lpwstr>
      </vt:variant>
      <vt:variant>
        <vt:lpwstr/>
      </vt:variant>
      <vt:variant>
        <vt:i4>1310742</vt:i4>
      </vt:variant>
      <vt:variant>
        <vt:i4>74</vt:i4>
      </vt:variant>
      <vt:variant>
        <vt:i4>0</vt:i4>
      </vt:variant>
      <vt:variant>
        <vt:i4>5</vt:i4>
      </vt:variant>
      <vt:variant>
        <vt:lpwstr>http://www.state.nd.us/community/shelter</vt:lpwstr>
      </vt:variant>
      <vt:variant>
        <vt:lpwstr/>
      </vt:variant>
      <vt:variant>
        <vt:i4>1441876</vt:i4>
      </vt:variant>
      <vt:variant>
        <vt:i4>71</vt:i4>
      </vt:variant>
      <vt:variant>
        <vt:i4>0</vt:i4>
      </vt:variant>
      <vt:variant>
        <vt:i4>5</vt:i4>
      </vt:variant>
      <vt:variant>
        <vt:lpwstr>http://www.state.nd.us/dcs/community/home</vt:lpwstr>
      </vt:variant>
      <vt:variant>
        <vt:lpwstr/>
      </vt:variant>
      <vt:variant>
        <vt:i4>7667764</vt:i4>
      </vt:variant>
      <vt:variant>
        <vt:i4>68</vt:i4>
      </vt:variant>
      <vt:variant>
        <vt:i4>0</vt:i4>
      </vt:variant>
      <vt:variant>
        <vt:i4>5</vt:i4>
      </vt:variant>
      <vt:variant>
        <vt:lpwstr>http://www.state.nd.us/dcs/community/block</vt:lpwstr>
      </vt:variant>
      <vt:variant>
        <vt:lpwstr/>
      </vt:variant>
      <vt:variant>
        <vt:i4>1114233</vt:i4>
      </vt:variant>
      <vt:variant>
        <vt:i4>54</vt:i4>
      </vt:variant>
      <vt:variant>
        <vt:i4>0</vt:i4>
      </vt:variant>
      <vt:variant>
        <vt:i4>5</vt:i4>
      </vt:variant>
      <vt:variant>
        <vt:lpwstr>mailto:mspletto@state.nd.us</vt:lpwstr>
      </vt:variant>
      <vt:variant>
        <vt:lpwstr/>
      </vt:variant>
      <vt:variant>
        <vt:i4>3735601</vt:i4>
      </vt:variant>
      <vt:variant>
        <vt:i4>51</vt:i4>
      </vt:variant>
      <vt:variant>
        <vt:i4>0</vt:i4>
      </vt:variant>
      <vt:variant>
        <vt:i4>5</vt:i4>
      </vt:variant>
      <vt:variant>
        <vt:lpwstr>http://www.state.nd.us/dcs/community/home/</vt:lpwstr>
      </vt:variant>
      <vt:variant>
        <vt:lpwstr/>
      </vt:variant>
      <vt:variant>
        <vt:i4>3211350</vt:i4>
      </vt:variant>
      <vt:variant>
        <vt:i4>46</vt:i4>
      </vt:variant>
      <vt:variant>
        <vt:i4>0</vt:i4>
      </vt:variant>
      <vt:variant>
        <vt:i4>5</vt:i4>
      </vt:variant>
      <vt:variant>
        <vt:lpwstr>mailto:dcs@state.nd.us</vt:lpwstr>
      </vt:variant>
      <vt:variant>
        <vt:lpwstr/>
      </vt:variant>
      <vt:variant>
        <vt:i4>7667764</vt:i4>
      </vt:variant>
      <vt:variant>
        <vt:i4>43</vt:i4>
      </vt:variant>
      <vt:variant>
        <vt:i4>0</vt:i4>
      </vt:variant>
      <vt:variant>
        <vt:i4>5</vt:i4>
      </vt:variant>
      <vt:variant>
        <vt:lpwstr>http://www.state.nd.us/dcs/community/block/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Dakota’s Consolidated Plan for 2005 – 2009 is intended, as required by law, to provide a description of the housing and</dc:title>
  <dc:creator>Rich Gray</dc:creator>
  <cp:lastModifiedBy>Sandy</cp:lastModifiedBy>
  <cp:revision>23</cp:revision>
  <cp:lastPrinted>2019-07-15T15:28:00Z</cp:lastPrinted>
  <dcterms:created xsi:type="dcterms:W3CDTF">2019-02-05T16:10:00Z</dcterms:created>
  <dcterms:modified xsi:type="dcterms:W3CDTF">2019-12-03T17:50:00Z</dcterms:modified>
</cp:coreProperties>
</file>